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42" w:type="dxa"/>
        <w:shd w:val="clear" w:color="auto" w:fill="FFFFFF"/>
        <w:tblCellMar>
          <w:left w:w="0" w:type="dxa"/>
          <w:right w:w="0" w:type="dxa"/>
        </w:tblCellMar>
        <w:tblLook w:val="04A0" w:firstRow="1" w:lastRow="0" w:firstColumn="1" w:lastColumn="0" w:noHBand="0" w:noVBand="1"/>
      </w:tblPr>
      <w:tblGrid>
        <w:gridCol w:w="2923"/>
        <w:gridCol w:w="480"/>
        <w:gridCol w:w="5811"/>
        <w:gridCol w:w="110"/>
      </w:tblGrid>
      <w:tr w:rsidR="006E78B7" w:rsidRPr="006E78B7" w:rsidTr="00FE08CD">
        <w:trPr>
          <w:trHeight w:val="20"/>
          <w:tblCellSpacing w:w="0" w:type="dxa"/>
        </w:trPr>
        <w:tc>
          <w:tcPr>
            <w:tcW w:w="3403" w:type="dxa"/>
            <w:gridSpan w:val="2"/>
            <w:shd w:val="clear" w:color="auto" w:fill="FFFFFF"/>
            <w:tcMar>
              <w:top w:w="0" w:type="dxa"/>
              <w:left w:w="108" w:type="dxa"/>
              <w:bottom w:w="0" w:type="dxa"/>
              <w:right w:w="108" w:type="dxa"/>
            </w:tcMar>
            <w:hideMark/>
          </w:tcPr>
          <w:p w:rsidR="00967D43" w:rsidRPr="006E78B7" w:rsidRDefault="00967D43" w:rsidP="00967D43">
            <w:pPr>
              <w:spacing w:after="0" w:line="234" w:lineRule="atLeast"/>
              <w:jc w:val="center"/>
              <w:rPr>
                <w:rFonts w:ascii="Times New Roman" w:eastAsia="Times New Roman" w:hAnsi="Times New Roman" w:cs="Times New Roman"/>
                <w:b/>
                <w:bCs/>
                <w:sz w:val="28"/>
                <w:szCs w:val="28"/>
                <w:lang w:eastAsia="en-SG"/>
              </w:rPr>
            </w:pPr>
            <w:r w:rsidRPr="006E78B7">
              <w:rPr>
                <w:rFonts w:ascii="Times New Roman" w:eastAsia="Times New Roman" w:hAnsi="Times New Roman" w:cs="Times New Roman"/>
                <w:b/>
                <w:bCs/>
                <w:sz w:val="26"/>
                <w:szCs w:val="28"/>
                <w:lang w:eastAsia="en-SG"/>
              </w:rPr>
              <w:t>ỦY BAN NHÂN DÂN</w:t>
            </w:r>
          </w:p>
          <w:p w:rsidR="00967D43" w:rsidRPr="006E78B7" w:rsidRDefault="00967D43" w:rsidP="00761A9A">
            <w:pPr>
              <w:spacing w:after="0" w:line="234" w:lineRule="atLeast"/>
              <w:jc w:val="center"/>
              <w:rPr>
                <w:rFonts w:ascii="Times New Roman" w:eastAsia="Times New Roman" w:hAnsi="Times New Roman" w:cs="Times New Roman"/>
                <w:b/>
                <w:bCs/>
                <w:sz w:val="26"/>
                <w:szCs w:val="28"/>
                <w:lang w:eastAsia="en-SG"/>
              </w:rPr>
            </w:pPr>
            <w:r w:rsidRPr="006E78B7">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5FED3AEF" wp14:editId="2AFABFE3">
                      <wp:simplePos x="0" y="0"/>
                      <wp:positionH relativeFrom="column">
                        <wp:posOffset>668655</wp:posOffset>
                      </wp:positionH>
                      <wp:positionV relativeFrom="paragraph">
                        <wp:posOffset>243840</wp:posOffset>
                      </wp:positionV>
                      <wp:extent cx="6413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9E1F2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9.2pt" to="10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MLswEAALYDAAAOAAAAZHJzL2Uyb0RvYy54bWysU02P0zAQvSPxHyzfaZIFVihquoeu4IKg&#10;YuEHeJ1xY2F7rLFp03/P2G2zCBBCiIvjj/dm5r2ZrO9m78QBKFkMg+xWrRQQNI427Af55fPbF2+k&#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" strokecolor="black [3200]" strokeweight=".5pt">
                      <v:stroke joinstyle="miter"/>
                    </v:line>
                  </w:pict>
                </mc:Fallback>
              </mc:AlternateContent>
            </w:r>
            <w:r w:rsidRPr="006E78B7">
              <w:rPr>
                <w:rFonts w:ascii="Times New Roman" w:eastAsia="Times New Roman" w:hAnsi="Times New Roman" w:cs="Times New Roman"/>
                <w:b/>
                <w:bCs/>
                <w:sz w:val="28"/>
                <w:szCs w:val="28"/>
                <w:lang w:eastAsia="en-SG"/>
              </w:rPr>
              <w:t xml:space="preserve"> </w:t>
            </w:r>
            <w:r w:rsidRPr="006E78B7">
              <w:rPr>
                <w:rFonts w:ascii="Times New Roman" w:eastAsia="Times New Roman" w:hAnsi="Times New Roman" w:cs="Times New Roman"/>
                <w:b/>
                <w:bCs/>
                <w:sz w:val="26"/>
                <w:szCs w:val="28"/>
                <w:lang w:eastAsia="en-SG"/>
              </w:rPr>
              <w:t xml:space="preserve">TỈNH </w:t>
            </w:r>
            <w:r w:rsidR="00761A9A">
              <w:rPr>
                <w:rFonts w:ascii="Times New Roman" w:eastAsia="Times New Roman" w:hAnsi="Times New Roman" w:cs="Times New Roman"/>
                <w:b/>
                <w:bCs/>
                <w:sz w:val="26"/>
                <w:szCs w:val="28"/>
                <w:lang w:eastAsia="en-SG"/>
              </w:rPr>
              <w:t>VĨNH LONG</w:t>
            </w:r>
            <w:r w:rsidR="0048628E" w:rsidRPr="006E78B7">
              <w:rPr>
                <w:rFonts w:ascii="Times New Roman" w:eastAsia="Times New Roman" w:hAnsi="Times New Roman" w:cs="Times New Roman"/>
                <w:b/>
                <w:bCs/>
                <w:sz w:val="26"/>
                <w:szCs w:val="28"/>
                <w:lang w:eastAsia="en-SG"/>
              </w:rPr>
              <w:br/>
            </w:r>
          </w:p>
        </w:tc>
        <w:tc>
          <w:tcPr>
            <w:tcW w:w="5921" w:type="dxa"/>
            <w:gridSpan w:val="2"/>
            <w:shd w:val="clear" w:color="auto" w:fill="FFFFFF"/>
            <w:tcMar>
              <w:top w:w="0" w:type="dxa"/>
              <w:left w:w="108" w:type="dxa"/>
              <w:bottom w:w="0" w:type="dxa"/>
              <w:right w:w="108" w:type="dxa"/>
            </w:tcMar>
            <w:hideMark/>
          </w:tcPr>
          <w:p w:rsidR="0048628E" w:rsidRPr="006E78B7" w:rsidRDefault="00C625E0" w:rsidP="00967D43">
            <w:pPr>
              <w:spacing w:after="0" w:line="234" w:lineRule="atLeast"/>
              <w:jc w:val="center"/>
              <w:rPr>
                <w:rFonts w:ascii="Times New Roman" w:eastAsia="Times New Roman" w:hAnsi="Times New Roman" w:cs="Times New Roman"/>
                <w:sz w:val="26"/>
                <w:szCs w:val="28"/>
                <w:lang w:eastAsia="en-SG"/>
              </w:rPr>
            </w:pPr>
            <w:r w:rsidRPr="006E78B7">
              <w:rPr>
                <w:rFonts w:ascii="Times New Roman" w:eastAsia="Times New Roman" w:hAnsi="Times New Roman" w:cs="Times New Roman"/>
                <w:b/>
                <w:bCs/>
                <w:noProof/>
                <w:sz w:val="26"/>
                <w:szCs w:val="28"/>
                <w:lang w:val="en-US"/>
              </w:rPr>
              <mc:AlternateContent>
                <mc:Choice Requires="wps">
                  <w:drawing>
                    <wp:anchor distT="0" distB="0" distL="114300" distR="114300" simplePos="0" relativeHeight="251667456" behindDoc="0" locked="0" layoutInCell="1" allowOverlap="1" wp14:anchorId="70A031DE" wp14:editId="4CA5F9A6">
                      <wp:simplePos x="0" y="0"/>
                      <wp:positionH relativeFrom="column">
                        <wp:posOffset>756920</wp:posOffset>
                      </wp:positionH>
                      <wp:positionV relativeFrom="paragraph">
                        <wp:posOffset>418465</wp:posOffset>
                      </wp:positionV>
                      <wp:extent cx="2104845"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21048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1F4AA88"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9.6pt,32.95pt" to="225.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" strokecolor="black [3200]" strokeweight=".25pt">
                      <v:stroke joinstyle="miter"/>
                    </v:line>
                  </w:pict>
                </mc:Fallback>
              </mc:AlternateContent>
            </w:r>
            <w:r w:rsidR="0048628E" w:rsidRPr="006E78B7">
              <w:rPr>
                <w:rFonts w:ascii="Times New Roman" w:eastAsia="Times New Roman" w:hAnsi="Times New Roman" w:cs="Times New Roman"/>
                <w:b/>
                <w:bCs/>
                <w:sz w:val="26"/>
                <w:szCs w:val="28"/>
                <w:lang w:eastAsia="en-SG"/>
              </w:rPr>
              <w:t>CỘNG HÒA XÃ HỘI CHỦ NGHĨA VIỆT NAM</w:t>
            </w:r>
            <w:r w:rsidR="0048628E" w:rsidRPr="006E78B7">
              <w:rPr>
                <w:rFonts w:ascii="Times New Roman" w:eastAsia="Times New Roman" w:hAnsi="Times New Roman" w:cs="Times New Roman"/>
                <w:b/>
                <w:bCs/>
                <w:sz w:val="26"/>
                <w:szCs w:val="28"/>
                <w:lang w:eastAsia="en-SG"/>
              </w:rPr>
              <w:br/>
            </w:r>
            <w:r w:rsidR="0048628E" w:rsidRPr="006E78B7">
              <w:rPr>
                <w:rFonts w:ascii="Times New Roman" w:eastAsia="Times New Roman" w:hAnsi="Times New Roman" w:cs="Times New Roman"/>
                <w:b/>
                <w:bCs/>
                <w:sz w:val="28"/>
                <w:szCs w:val="28"/>
                <w:lang w:eastAsia="en-SG"/>
              </w:rPr>
              <w:t>Độc lập - Tự do - Hạnh phúc</w:t>
            </w:r>
            <w:r w:rsidR="0048628E" w:rsidRPr="006E78B7">
              <w:rPr>
                <w:rFonts w:ascii="Times New Roman" w:eastAsia="Times New Roman" w:hAnsi="Times New Roman" w:cs="Times New Roman"/>
                <w:b/>
                <w:bCs/>
                <w:sz w:val="26"/>
                <w:szCs w:val="28"/>
                <w:lang w:eastAsia="en-SG"/>
              </w:rPr>
              <w:br/>
            </w:r>
          </w:p>
        </w:tc>
      </w:tr>
      <w:tr w:rsidR="006E78B7" w:rsidRPr="006E78B7" w:rsidTr="00FE08CD">
        <w:trPr>
          <w:gridAfter w:val="1"/>
          <w:wAfter w:w="110" w:type="dxa"/>
          <w:tblCellSpacing w:w="0" w:type="dxa"/>
        </w:trPr>
        <w:tc>
          <w:tcPr>
            <w:tcW w:w="2923" w:type="dxa"/>
            <w:shd w:val="clear" w:color="auto" w:fill="FFFFFF"/>
            <w:tcMar>
              <w:top w:w="0" w:type="dxa"/>
              <w:left w:w="108" w:type="dxa"/>
              <w:bottom w:w="0" w:type="dxa"/>
              <w:right w:w="108" w:type="dxa"/>
            </w:tcMar>
            <w:hideMark/>
          </w:tcPr>
          <w:p w:rsidR="0048628E" w:rsidRDefault="0048628E" w:rsidP="002E22EE">
            <w:pPr>
              <w:spacing w:before="120" w:after="120" w:line="234" w:lineRule="atLeast"/>
              <w:jc w:val="center"/>
              <w:rPr>
                <w:rFonts w:ascii="Times New Roman" w:eastAsia="Times New Roman" w:hAnsi="Times New Roman" w:cs="Times New Roman"/>
                <w:sz w:val="26"/>
                <w:szCs w:val="28"/>
                <w:lang w:eastAsia="en-SG"/>
              </w:rPr>
            </w:pPr>
            <w:r w:rsidRPr="006E78B7">
              <w:rPr>
                <w:rFonts w:ascii="Times New Roman" w:eastAsia="Times New Roman" w:hAnsi="Times New Roman" w:cs="Times New Roman"/>
                <w:sz w:val="26"/>
                <w:szCs w:val="28"/>
                <w:lang w:eastAsia="en-SG"/>
              </w:rPr>
              <w:t xml:space="preserve">Số: </w:t>
            </w:r>
            <w:r w:rsidR="00967D43" w:rsidRPr="006E78B7">
              <w:rPr>
                <w:rFonts w:ascii="Times New Roman" w:eastAsia="Times New Roman" w:hAnsi="Times New Roman" w:cs="Times New Roman"/>
                <w:sz w:val="26"/>
                <w:szCs w:val="28"/>
                <w:lang w:eastAsia="en-SG"/>
              </w:rPr>
              <w:t xml:space="preserve">      </w:t>
            </w:r>
            <w:r w:rsidRPr="006E78B7">
              <w:rPr>
                <w:rFonts w:ascii="Times New Roman" w:eastAsia="Times New Roman" w:hAnsi="Times New Roman" w:cs="Times New Roman"/>
                <w:sz w:val="26"/>
                <w:szCs w:val="28"/>
                <w:lang w:eastAsia="en-SG"/>
              </w:rPr>
              <w:t>/202</w:t>
            </w:r>
            <w:r w:rsidR="002E22EE" w:rsidRPr="006E78B7">
              <w:rPr>
                <w:rFonts w:ascii="Times New Roman" w:eastAsia="Times New Roman" w:hAnsi="Times New Roman" w:cs="Times New Roman"/>
                <w:sz w:val="26"/>
                <w:szCs w:val="28"/>
                <w:lang w:eastAsia="en-SG"/>
              </w:rPr>
              <w:t>5</w:t>
            </w:r>
            <w:r w:rsidRPr="006E78B7">
              <w:rPr>
                <w:rFonts w:ascii="Times New Roman" w:eastAsia="Times New Roman" w:hAnsi="Times New Roman" w:cs="Times New Roman"/>
                <w:sz w:val="26"/>
                <w:szCs w:val="28"/>
                <w:lang w:eastAsia="en-SG"/>
              </w:rPr>
              <w:t>/QĐ-UBND</w:t>
            </w:r>
          </w:p>
          <w:p w:rsidR="001E0DD5" w:rsidRPr="001E0DD5" w:rsidRDefault="001E0DD5" w:rsidP="002E22EE">
            <w:pPr>
              <w:spacing w:before="120" w:after="120" w:line="234" w:lineRule="atLeast"/>
              <w:jc w:val="center"/>
              <w:rPr>
                <w:rFonts w:ascii="Times New Roman" w:eastAsia="Times New Roman" w:hAnsi="Times New Roman" w:cs="Times New Roman"/>
                <w:b/>
                <w:sz w:val="28"/>
                <w:szCs w:val="28"/>
                <w:lang w:eastAsia="en-SG"/>
              </w:rPr>
            </w:pPr>
            <w:r w:rsidRPr="001E0DD5">
              <w:rPr>
                <w:rFonts w:ascii="Times New Roman" w:eastAsia="Times New Roman" w:hAnsi="Times New Roman" w:cs="Times New Roman"/>
                <w:b/>
                <w:sz w:val="26"/>
                <w:szCs w:val="28"/>
                <w:lang w:eastAsia="en-SG"/>
              </w:rPr>
              <w:t>Dự thảo</w:t>
            </w:r>
          </w:p>
        </w:tc>
        <w:tc>
          <w:tcPr>
            <w:tcW w:w="6291" w:type="dxa"/>
            <w:gridSpan w:val="2"/>
            <w:shd w:val="clear" w:color="auto" w:fill="FFFFFF"/>
            <w:tcMar>
              <w:top w:w="0" w:type="dxa"/>
              <w:left w:w="108" w:type="dxa"/>
              <w:bottom w:w="0" w:type="dxa"/>
              <w:right w:w="108" w:type="dxa"/>
            </w:tcMar>
            <w:hideMark/>
          </w:tcPr>
          <w:p w:rsidR="0048628E" w:rsidRPr="00AC1DCB" w:rsidRDefault="00C625E0" w:rsidP="00761A9A">
            <w:pPr>
              <w:spacing w:before="120" w:after="120" w:line="234" w:lineRule="atLeast"/>
              <w:jc w:val="center"/>
              <w:rPr>
                <w:rFonts w:ascii="Times New Roman" w:eastAsia="Times New Roman" w:hAnsi="Times New Roman" w:cs="Times New Roman"/>
                <w:sz w:val="28"/>
                <w:szCs w:val="28"/>
                <w:lang w:eastAsia="en-SG"/>
              </w:rPr>
            </w:pPr>
            <w:r w:rsidRPr="00AC1DCB">
              <w:rPr>
                <w:rFonts w:ascii="Times New Roman" w:eastAsia="Times New Roman" w:hAnsi="Times New Roman" w:cs="Times New Roman"/>
                <w:i/>
                <w:iCs/>
                <w:noProof/>
                <w:sz w:val="28"/>
                <w:szCs w:val="28"/>
                <w:lang w:val="en-US"/>
              </w:rPr>
              <mc:AlternateContent>
                <mc:Choice Requires="wps">
                  <w:drawing>
                    <wp:anchor distT="0" distB="0" distL="114300" distR="114300" simplePos="0" relativeHeight="251666432" behindDoc="0" locked="0" layoutInCell="1" allowOverlap="1" wp14:anchorId="166733A4" wp14:editId="1034E85B">
                      <wp:simplePos x="0" y="0"/>
                      <wp:positionH relativeFrom="column">
                        <wp:posOffset>915478</wp:posOffset>
                      </wp:positionH>
                      <wp:positionV relativeFrom="paragraph">
                        <wp:posOffset>300223</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D57561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2.1pt,23.65pt" to="72.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qzsAEAAL0DAAAOAAAAZHJzL2Uyb0RvYy54bWysU8GO0zAQvSPxD5bvNOlKi1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" strokecolor="#5b9bd5 [3204]" strokeweight=".5pt">
                      <v:stroke joinstyle="miter"/>
                    </v:line>
                  </w:pict>
                </mc:Fallback>
              </mc:AlternateContent>
            </w:r>
            <w:r w:rsidR="00994C20" w:rsidRPr="00AC1DCB">
              <w:rPr>
                <w:rFonts w:ascii="Times New Roman" w:eastAsia="Times New Roman" w:hAnsi="Times New Roman" w:cs="Times New Roman"/>
                <w:i/>
                <w:iCs/>
                <w:sz w:val="28"/>
                <w:szCs w:val="28"/>
                <w:lang w:eastAsia="en-SG"/>
              </w:rPr>
              <w:t xml:space="preserve">          </w:t>
            </w:r>
            <w:r w:rsidR="00761A9A">
              <w:rPr>
                <w:rFonts w:ascii="Times New Roman" w:eastAsia="Times New Roman" w:hAnsi="Times New Roman" w:cs="Times New Roman"/>
                <w:i/>
                <w:iCs/>
                <w:sz w:val="28"/>
                <w:szCs w:val="28"/>
                <w:lang w:eastAsia="en-SG"/>
              </w:rPr>
              <w:t>Vĩnh Long</w:t>
            </w:r>
            <w:r w:rsidR="0048628E" w:rsidRPr="00AC1DCB">
              <w:rPr>
                <w:rFonts w:ascii="Times New Roman" w:eastAsia="Times New Roman" w:hAnsi="Times New Roman" w:cs="Times New Roman"/>
                <w:i/>
                <w:iCs/>
                <w:sz w:val="28"/>
                <w:szCs w:val="28"/>
                <w:lang w:eastAsia="en-SG"/>
              </w:rPr>
              <w:t xml:space="preserve">, ngày </w:t>
            </w:r>
            <w:r w:rsidR="00967D43" w:rsidRPr="00AC1DCB">
              <w:rPr>
                <w:rFonts w:ascii="Times New Roman" w:eastAsia="Times New Roman" w:hAnsi="Times New Roman" w:cs="Times New Roman"/>
                <w:i/>
                <w:iCs/>
                <w:sz w:val="28"/>
                <w:szCs w:val="28"/>
                <w:lang w:eastAsia="en-SG"/>
              </w:rPr>
              <w:t xml:space="preserve">     </w:t>
            </w:r>
            <w:r w:rsidR="0048628E" w:rsidRPr="00AC1DCB">
              <w:rPr>
                <w:rFonts w:ascii="Times New Roman" w:eastAsia="Times New Roman" w:hAnsi="Times New Roman" w:cs="Times New Roman"/>
                <w:i/>
                <w:iCs/>
                <w:sz w:val="28"/>
                <w:szCs w:val="28"/>
                <w:lang w:eastAsia="en-SG"/>
              </w:rPr>
              <w:t xml:space="preserve"> tháng</w:t>
            </w:r>
            <w:r w:rsidR="00761A9A">
              <w:rPr>
                <w:rFonts w:ascii="Times New Roman" w:eastAsia="Times New Roman" w:hAnsi="Times New Roman" w:cs="Times New Roman"/>
                <w:i/>
                <w:iCs/>
                <w:sz w:val="28"/>
                <w:szCs w:val="28"/>
                <w:lang w:eastAsia="en-SG"/>
              </w:rPr>
              <w:t xml:space="preserve"> 10</w:t>
            </w:r>
            <w:r w:rsidR="0048628E" w:rsidRPr="00AC1DCB">
              <w:rPr>
                <w:rFonts w:ascii="Times New Roman" w:eastAsia="Times New Roman" w:hAnsi="Times New Roman" w:cs="Times New Roman"/>
                <w:i/>
                <w:iCs/>
                <w:sz w:val="28"/>
                <w:szCs w:val="28"/>
                <w:lang w:eastAsia="en-SG"/>
              </w:rPr>
              <w:t xml:space="preserve"> năm 202</w:t>
            </w:r>
            <w:r w:rsidR="00967D43" w:rsidRPr="00AC1DCB">
              <w:rPr>
                <w:rFonts w:ascii="Times New Roman" w:eastAsia="Times New Roman" w:hAnsi="Times New Roman" w:cs="Times New Roman"/>
                <w:i/>
                <w:iCs/>
                <w:sz w:val="28"/>
                <w:szCs w:val="28"/>
                <w:lang w:eastAsia="en-SG"/>
              </w:rPr>
              <w:t>5</w:t>
            </w:r>
          </w:p>
        </w:tc>
      </w:tr>
    </w:tbl>
    <w:p w:rsidR="0048628E" w:rsidRPr="006E78B7" w:rsidRDefault="0048628E" w:rsidP="00C625E0">
      <w:pPr>
        <w:shd w:val="clear" w:color="auto" w:fill="FFFFFF"/>
        <w:spacing w:before="240" w:after="0" w:line="240" w:lineRule="auto"/>
        <w:jc w:val="center"/>
        <w:rPr>
          <w:rFonts w:ascii="Times New Roman" w:eastAsia="Times New Roman" w:hAnsi="Times New Roman" w:cs="Times New Roman"/>
          <w:sz w:val="28"/>
          <w:szCs w:val="28"/>
          <w:lang w:eastAsia="en-SG"/>
        </w:rPr>
      </w:pPr>
      <w:r w:rsidRPr="006E78B7">
        <w:rPr>
          <w:rFonts w:ascii="Times New Roman" w:eastAsia="Times New Roman" w:hAnsi="Times New Roman" w:cs="Times New Roman"/>
          <w:b/>
          <w:bCs/>
          <w:sz w:val="28"/>
          <w:szCs w:val="28"/>
          <w:lang w:eastAsia="en-SG"/>
        </w:rPr>
        <w:t>QUYẾT ĐỊNH</w:t>
      </w:r>
    </w:p>
    <w:p w:rsidR="00761A9A" w:rsidRDefault="00664F2C" w:rsidP="00761A9A">
      <w:pPr>
        <w:shd w:val="clear" w:color="auto" w:fill="FFFFFF"/>
        <w:spacing w:after="0" w:line="240" w:lineRule="auto"/>
        <w:jc w:val="center"/>
        <w:rPr>
          <w:rFonts w:ascii="Times New Roman" w:eastAsia="Times New Roman" w:hAnsi="Times New Roman" w:cs="Times New Roman"/>
          <w:b/>
          <w:sz w:val="28"/>
          <w:szCs w:val="28"/>
          <w:lang w:eastAsia="en-SG"/>
        </w:rPr>
      </w:pPr>
      <w:r w:rsidRPr="006E78B7">
        <w:rPr>
          <w:rFonts w:ascii="Times New Roman" w:eastAsia="Times New Roman" w:hAnsi="Times New Roman" w:cs="Times New Roman"/>
          <w:b/>
          <w:sz w:val="28"/>
          <w:szCs w:val="28"/>
          <w:lang w:eastAsia="en-SG"/>
        </w:rPr>
        <w:t xml:space="preserve">Ban hành </w:t>
      </w:r>
      <w:r w:rsidR="00761A9A">
        <w:rPr>
          <w:rFonts w:ascii="Times New Roman" w:eastAsia="Times New Roman" w:hAnsi="Times New Roman" w:cs="Times New Roman"/>
          <w:b/>
          <w:sz w:val="28"/>
          <w:szCs w:val="28"/>
          <w:lang w:eastAsia="en-SG"/>
        </w:rPr>
        <w:t>Q</w:t>
      </w:r>
      <w:r w:rsidR="00761A9A" w:rsidRPr="00761A9A">
        <w:rPr>
          <w:rFonts w:ascii="Times New Roman" w:eastAsia="Times New Roman" w:hAnsi="Times New Roman" w:cs="Times New Roman"/>
          <w:b/>
          <w:sz w:val="28"/>
          <w:szCs w:val="28"/>
          <w:lang w:eastAsia="en-SG"/>
        </w:rPr>
        <w:t>uy định các trường hợp không có tính khả thi và mức độ</w:t>
      </w:r>
    </w:p>
    <w:p w:rsidR="00761A9A" w:rsidRDefault="00761A9A" w:rsidP="00761A9A">
      <w:pPr>
        <w:shd w:val="clear" w:color="auto" w:fill="FFFFFF"/>
        <w:spacing w:after="0" w:line="240" w:lineRule="auto"/>
        <w:jc w:val="center"/>
        <w:rPr>
          <w:rFonts w:ascii="Times New Roman" w:eastAsia="Times New Roman" w:hAnsi="Times New Roman" w:cs="Times New Roman"/>
          <w:b/>
          <w:sz w:val="28"/>
          <w:szCs w:val="28"/>
          <w:lang w:eastAsia="en-SG"/>
        </w:rPr>
      </w:pPr>
      <w:r w:rsidRPr="00761A9A">
        <w:rPr>
          <w:rFonts w:ascii="Times New Roman" w:eastAsia="Times New Roman" w:hAnsi="Times New Roman" w:cs="Times New Roman"/>
          <w:b/>
          <w:sz w:val="28"/>
          <w:szCs w:val="28"/>
          <w:lang w:eastAsia="en-SG"/>
        </w:rPr>
        <w:t>khôi phục lại tình trạng ban đầu của đất đối với hành vi hủy hoại đất</w:t>
      </w:r>
    </w:p>
    <w:p w:rsidR="0048628E" w:rsidRPr="006E78B7" w:rsidRDefault="00761A9A" w:rsidP="00761A9A">
      <w:pPr>
        <w:shd w:val="clear" w:color="auto" w:fill="FFFFFF"/>
        <w:spacing w:after="0" w:line="240" w:lineRule="auto"/>
        <w:jc w:val="center"/>
        <w:rPr>
          <w:rFonts w:ascii="Times New Roman" w:eastAsia="Times New Roman" w:hAnsi="Times New Roman" w:cs="Times New Roman"/>
          <w:b/>
          <w:sz w:val="28"/>
          <w:szCs w:val="28"/>
          <w:lang w:eastAsia="en-SG"/>
        </w:rPr>
      </w:pPr>
      <w:r w:rsidRPr="00761A9A">
        <w:rPr>
          <w:rFonts w:ascii="Times New Roman" w:eastAsia="Times New Roman" w:hAnsi="Times New Roman" w:cs="Times New Roman"/>
          <w:b/>
          <w:sz w:val="28"/>
          <w:szCs w:val="28"/>
          <w:lang w:eastAsia="en-SG"/>
        </w:rPr>
        <w:t>trên địa bàn tỉnh Vĩnh Long</w:t>
      </w:r>
      <w:r w:rsidR="0048628E" w:rsidRPr="006E78B7">
        <w:rPr>
          <w:rFonts w:ascii="Times New Roman" w:eastAsia="Times New Roman" w:hAnsi="Times New Roman" w:cs="Times New Roman"/>
          <w:b/>
          <w:sz w:val="28"/>
          <w:szCs w:val="28"/>
          <w:lang w:eastAsia="en-SG"/>
        </w:rPr>
        <w:t xml:space="preserve"> </w:t>
      </w:r>
    </w:p>
    <w:p w:rsidR="00967D43" w:rsidRPr="006E78B7" w:rsidRDefault="00967D43" w:rsidP="00967D43">
      <w:pPr>
        <w:shd w:val="clear" w:color="auto" w:fill="FFFFFF"/>
        <w:spacing w:after="0" w:line="240" w:lineRule="auto"/>
        <w:jc w:val="center"/>
        <w:rPr>
          <w:rFonts w:ascii="Times New Roman" w:eastAsia="Times New Roman" w:hAnsi="Times New Roman" w:cs="Times New Roman"/>
          <w:sz w:val="28"/>
          <w:szCs w:val="28"/>
          <w:lang w:eastAsia="en-SG"/>
        </w:rPr>
      </w:pPr>
      <w:r w:rsidRPr="006E78B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8C2B35D" wp14:editId="4067DB7D">
                <wp:simplePos x="0" y="0"/>
                <wp:positionH relativeFrom="column">
                  <wp:posOffset>2340874</wp:posOffset>
                </wp:positionH>
                <wp:positionV relativeFrom="paragraph">
                  <wp:posOffset>74295</wp:posOffset>
                </wp:positionV>
                <wp:extent cx="132846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328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293B567"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3pt,5.85pt" to="28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" strokecolor="black [3200]" strokeweight=".5pt">
                <v:stroke joinstyle="miter"/>
              </v:line>
            </w:pict>
          </mc:Fallback>
        </mc:AlternateContent>
      </w:r>
    </w:p>
    <w:p w:rsidR="009D6A26" w:rsidRPr="009D6A26" w:rsidRDefault="009D6A26" w:rsidP="009D6A26">
      <w:pPr>
        <w:jc w:val="center"/>
        <w:rPr>
          <w:rFonts w:ascii="Times New Roman" w:hAnsi="Times New Roman" w:cs="Times New Roman"/>
          <w:b/>
          <w:sz w:val="28"/>
          <w:szCs w:val="28"/>
        </w:rPr>
      </w:pPr>
      <w:r w:rsidRPr="009D6A26">
        <w:rPr>
          <w:rFonts w:ascii="Times New Roman" w:hAnsi="Times New Roman" w:cs="Times New Roman"/>
          <w:b/>
          <w:sz w:val="28"/>
          <w:szCs w:val="28"/>
        </w:rPr>
        <w:t>ỦY BAN NHÂN DÂN TỈNH VĨNH LONG</w:t>
      </w:r>
    </w:p>
    <w:p w:rsidR="0049603D" w:rsidRPr="00B8022F" w:rsidRDefault="0049603D" w:rsidP="0049603D">
      <w:pPr>
        <w:spacing w:before="120" w:after="120"/>
        <w:ind w:firstLine="567"/>
        <w:jc w:val="both"/>
        <w:rPr>
          <w:rFonts w:ascii="Times New Roman Italic" w:hAnsi="Times New Roman Italic"/>
          <w:i/>
          <w:sz w:val="28"/>
          <w:szCs w:val="28"/>
        </w:rPr>
      </w:pPr>
      <w:r w:rsidRPr="00B8022F">
        <w:rPr>
          <w:rFonts w:ascii="Times New Roman Italic" w:hAnsi="Times New Roman Italic"/>
          <w:i/>
          <w:sz w:val="28"/>
          <w:szCs w:val="28"/>
        </w:rPr>
        <w:t>Căn cứ Luật Tổ chức chính quyền địa phương ngày 16 tháng 6 năm 2025</w:t>
      </w:r>
      <w:r w:rsidRPr="00B8022F">
        <w:rPr>
          <w:rFonts w:ascii="Times New Roman Italic" w:hAnsi="Times New Roman Italic"/>
          <w:i/>
          <w:sz w:val="28"/>
          <w:szCs w:val="28"/>
          <w:lang w:val="nl-NL"/>
        </w:rPr>
        <w:t>;</w:t>
      </w:r>
      <w:bookmarkStart w:id="0" w:name="_Hlk171529412"/>
    </w:p>
    <w:p w:rsidR="0049603D" w:rsidRPr="00B8022F" w:rsidRDefault="0049603D" w:rsidP="0049603D">
      <w:pPr>
        <w:spacing w:before="120" w:after="120"/>
        <w:ind w:firstLine="567"/>
        <w:jc w:val="both"/>
        <w:rPr>
          <w:rFonts w:ascii="Times New Roman Italic" w:hAnsi="Times New Roman Italic"/>
          <w:i/>
          <w:spacing w:val="-8"/>
          <w:sz w:val="28"/>
          <w:szCs w:val="28"/>
        </w:rPr>
      </w:pPr>
      <w:r w:rsidRPr="00B8022F">
        <w:rPr>
          <w:rFonts w:ascii="Times New Roman Italic" w:hAnsi="Times New Roman Italic"/>
          <w:i/>
          <w:spacing w:val="-8"/>
          <w:sz w:val="28"/>
          <w:szCs w:val="28"/>
        </w:rPr>
        <w:t xml:space="preserve">Căn cứ </w:t>
      </w:r>
      <w:bookmarkEnd w:id="0"/>
      <w:r w:rsidRPr="00B8022F">
        <w:rPr>
          <w:rFonts w:ascii="Times New Roman Italic" w:hAnsi="Times New Roman Italic"/>
          <w:i/>
          <w:spacing w:val="-8"/>
          <w:sz w:val="28"/>
          <w:szCs w:val="28"/>
        </w:rPr>
        <w:t>Luật ban hành văn bản quy phạm pháp luật ngày 19 tháng 02 năm 2025;</w:t>
      </w:r>
    </w:p>
    <w:p w:rsidR="0049603D" w:rsidRPr="00B8022F" w:rsidRDefault="0049603D" w:rsidP="0049603D">
      <w:pPr>
        <w:spacing w:before="120" w:after="120"/>
        <w:ind w:firstLine="567"/>
        <w:jc w:val="both"/>
        <w:rPr>
          <w:rFonts w:ascii="Times New Roman Italic" w:hAnsi="Times New Roman Italic"/>
          <w:i/>
          <w:spacing w:val="-8"/>
          <w:sz w:val="28"/>
          <w:szCs w:val="28"/>
          <w:lang w:val="nl-NL"/>
        </w:rPr>
      </w:pPr>
      <w:r w:rsidRPr="00B8022F">
        <w:rPr>
          <w:rFonts w:ascii="Times New Roman Italic" w:hAnsi="Times New Roman Italic"/>
          <w:i/>
          <w:spacing w:val="-8"/>
          <w:sz w:val="28"/>
          <w:szCs w:val="28"/>
        </w:rPr>
        <w:t xml:space="preserve">Căn cứ </w:t>
      </w:r>
      <w:r w:rsidRPr="00B8022F">
        <w:rPr>
          <w:rFonts w:ascii="Times New Roman Italic" w:hAnsi="Times New Roman Italic"/>
          <w:i/>
          <w:spacing w:val="-8"/>
          <w:sz w:val="28"/>
          <w:szCs w:val="28"/>
          <w:lang w:val="en-GB"/>
        </w:rPr>
        <w:t>Luật sửa đổi, bổ sung một số điều của Luật ban hành văn bản quy phạm pháp luật ngày 25 thánh 6 năm 2025</w:t>
      </w:r>
      <w:r w:rsidRPr="00B8022F">
        <w:rPr>
          <w:rFonts w:ascii="Times New Roman Italic" w:hAnsi="Times New Roman Italic"/>
          <w:i/>
          <w:spacing w:val="-8"/>
          <w:sz w:val="28"/>
          <w:szCs w:val="28"/>
        </w:rPr>
        <w:t>;</w:t>
      </w:r>
    </w:p>
    <w:p w:rsidR="0049603D" w:rsidRPr="00B8022F" w:rsidRDefault="0049603D" w:rsidP="0049603D">
      <w:pPr>
        <w:spacing w:before="120" w:after="120"/>
        <w:ind w:firstLine="567"/>
        <w:jc w:val="both"/>
        <w:rPr>
          <w:rFonts w:ascii="Times New Roman Italic" w:hAnsi="Times New Roman Italic"/>
          <w:i/>
          <w:sz w:val="28"/>
          <w:szCs w:val="28"/>
          <w:lang w:val="nl-NL"/>
        </w:rPr>
      </w:pPr>
      <w:r w:rsidRPr="00B8022F">
        <w:rPr>
          <w:rFonts w:ascii="Times New Roman Italic" w:hAnsi="Times New Roman Italic"/>
          <w:i/>
          <w:sz w:val="28"/>
          <w:szCs w:val="28"/>
          <w:lang w:val="nl-NL"/>
        </w:rPr>
        <w:t xml:space="preserve">Căn cứ Luật Đất đai ngày 18 tháng 01 năm 2024; </w:t>
      </w:r>
    </w:p>
    <w:p w:rsidR="0049603D" w:rsidRPr="00B8022F" w:rsidRDefault="0049603D" w:rsidP="0049603D">
      <w:pPr>
        <w:spacing w:before="120" w:after="120"/>
        <w:ind w:firstLine="567"/>
        <w:jc w:val="both"/>
        <w:rPr>
          <w:rFonts w:ascii="Times New Roman Italic" w:hAnsi="Times New Roman Italic"/>
          <w:i/>
          <w:sz w:val="28"/>
          <w:szCs w:val="28"/>
          <w:lang w:val="nl-NL"/>
        </w:rPr>
      </w:pPr>
      <w:r w:rsidRPr="00B8022F">
        <w:rPr>
          <w:rFonts w:ascii="Times New Roman Italic" w:hAnsi="Times New Roman Italic"/>
          <w:i/>
          <w:sz w:val="28"/>
          <w:szCs w:val="28"/>
          <w:lang w:val="nl-NL"/>
        </w:rPr>
        <w:t xml:space="preserve">Căn cứ </w:t>
      </w:r>
      <w:bookmarkStart w:id="1" w:name="_Hlk171584609"/>
      <w:r w:rsidRPr="00B8022F">
        <w:rPr>
          <w:rFonts w:ascii="Times New Roman Italic" w:hAnsi="Times New Roman Italic"/>
          <w:i/>
          <w:sz w:val="28"/>
          <w:szCs w:val="28"/>
          <w:lang w:val="nl-NL"/>
        </w:rPr>
        <w:t>Luật sửa đổi, bổ sung một số điều Luật Đất đai số 31/2024/QH15, Luật Nhà ở số 27/2023/QH15, Luật Kinh doanh bất động sản số 29/2023/QH15 và Luật Các tổ chức tín dụng số 32/2024/QH15 ngày 29 tháng 6 năm 2024</w:t>
      </w:r>
      <w:bookmarkEnd w:id="1"/>
      <w:r w:rsidRPr="00B8022F">
        <w:rPr>
          <w:rFonts w:ascii="Times New Roman Italic" w:hAnsi="Times New Roman Italic"/>
          <w:i/>
          <w:sz w:val="28"/>
          <w:szCs w:val="28"/>
          <w:lang w:val="nl-NL"/>
        </w:rPr>
        <w:t>;</w:t>
      </w:r>
    </w:p>
    <w:p w:rsidR="0049603D" w:rsidRDefault="00761A9A" w:rsidP="005F4B9B">
      <w:pPr>
        <w:shd w:val="clear" w:color="auto" w:fill="FFFFFF"/>
        <w:spacing w:before="120" w:after="120"/>
        <w:ind w:firstLine="720"/>
        <w:jc w:val="both"/>
        <w:rPr>
          <w:rFonts w:ascii="Times New Roman" w:hAnsi="Times New Roman" w:cs="Times New Roman"/>
          <w:bCs/>
          <w:i/>
          <w:iCs/>
          <w:sz w:val="28"/>
          <w:szCs w:val="28"/>
          <w:lang w:val="en" w:eastAsia="en-SG"/>
        </w:rPr>
      </w:pPr>
      <w:r w:rsidRPr="005F4B9B">
        <w:rPr>
          <w:rFonts w:ascii="Times New Roman" w:hAnsi="Times New Roman" w:cs="Times New Roman"/>
          <w:bCs/>
          <w:i/>
          <w:iCs/>
          <w:sz w:val="28"/>
          <w:szCs w:val="28"/>
          <w:lang w:val="en" w:eastAsia="en-SG"/>
        </w:rPr>
        <w:t xml:space="preserve">Căn cứ </w:t>
      </w:r>
      <w:bookmarkStart w:id="2" w:name="tvpllink_ceimhmlxeb"/>
      <w:r w:rsidRPr="005F4B9B">
        <w:rPr>
          <w:rFonts w:ascii="Times New Roman" w:hAnsi="Times New Roman" w:cs="Times New Roman"/>
          <w:bCs/>
          <w:i/>
          <w:iCs/>
          <w:sz w:val="28"/>
          <w:szCs w:val="28"/>
          <w:lang w:val="en" w:eastAsia="en-SG"/>
        </w:rPr>
        <w:t xml:space="preserve">Luật Xử lý vi phạm hành chính </w:t>
      </w:r>
      <w:bookmarkEnd w:id="2"/>
      <w:r w:rsidR="0049603D">
        <w:rPr>
          <w:rFonts w:ascii="Times New Roman" w:hAnsi="Times New Roman" w:cs="Times New Roman"/>
          <w:bCs/>
          <w:i/>
          <w:iCs/>
          <w:sz w:val="28"/>
          <w:szCs w:val="28"/>
          <w:lang w:val="en" w:eastAsia="en-SG"/>
        </w:rPr>
        <w:t xml:space="preserve">số 15/2012/QH13 ngày 20 tháng 6 năm 2012; </w:t>
      </w:r>
    </w:p>
    <w:p w:rsidR="005F4B9B" w:rsidRDefault="005F4B9B" w:rsidP="005F4B9B">
      <w:pPr>
        <w:shd w:val="clear" w:color="auto" w:fill="FFFFFF"/>
        <w:spacing w:before="120" w:after="120"/>
        <w:ind w:firstLine="720"/>
        <w:jc w:val="both"/>
        <w:rPr>
          <w:rFonts w:ascii="Times New Roman" w:hAnsi="Times New Roman" w:cs="Times New Roman"/>
          <w:bCs/>
          <w:i/>
          <w:iCs/>
          <w:sz w:val="28"/>
          <w:szCs w:val="28"/>
          <w:lang w:val="en-US" w:eastAsia="en-SG"/>
        </w:rPr>
      </w:pPr>
      <w:r w:rsidRPr="005F4B9B">
        <w:rPr>
          <w:rFonts w:ascii="Times New Roman" w:hAnsi="Times New Roman" w:cs="Times New Roman"/>
          <w:bCs/>
          <w:i/>
          <w:iCs/>
          <w:sz w:val="28"/>
          <w:szCs w:val="28"/>
          <w:lang w:val="vi-VN" w:eastAsia="en-SG"/>
        </w:rPr>
        <w:t xml:space="preserve">Căn cứ </w:t>
      </w:r>
      <w:r w:rsidRPr="005F4B9B">
        <w:rPr>
          <w:rFonts w:ascii="Times New Roman" w:hAnsi="Times New Roman" w:cs="Times New Roman"/>
          <w:bCs/>
          <w:i/>
          <w:iCs/>
          <w:sz w:val="28"/>
          <w:szCs w:val="28"/>
          <w:lang w:val="en-US" w:eastAsia="en-SG"/>
        </w:rPr>
        <w:t>Luật sửa đổi, bổ sung một số điều</w:t>
      </w:r>
      <w:r>
        <w:rPr>
          <w:rFonts w:ascii="Times New Roman" w:hAnsi="Times New Roman" w:cs="Times New Roman"/>
          <w:bCs/>
          <w:i/>
          <w:iCs/>
          <w:sz w:val="28"/>
          <w:szCs w:val="28"/>
          <w:lang w:val="en-US" w:eastAsia="en-SG"/>
        </w:rPr>
        <w:t xml:space="preserve"> của</w:t>
      </w:r>
      <w:r w:rsidRPr="005F4B9B">
        <w:rPr>
          <w:rFonts w:ascii="Times New Roman" w:hAnsi="Times New Roman" w:cs="Times New Roman"/>
          <w:bCs/>
          <w:i/>
          <w:iCs/>
          <w:sz w:val="28"/>
          <w:szCs w:val="28"/>
          <w:lang w:val="en" w:eastAsia="en-SG"/>
        </w:rPr>
        <w:t xml:space="preserve"> Luật Xử lý vi phạm hành chính</w:t>
      </w:r>
      <w:r>
        <w:rPr>
          <w:rFonts w:ascii="Times New Roman" w:hAnsi="Times New Roman" w:cs="Times New Roman"/>
          <w:bCs/>
          <w:i/>
          <w:iCs/>
          <w:sz w:val="28"/>
          <w:szCs w:val="28"/>
          <w:lang w:val="en" w:eastAsia="en-SG"/>
        </w:rPr>
        <w:t xml:space="preserve"> số </w:t>
      </w:r>
      <w:r w:rsidRPr="005F4B9B">
        <w:rPr>
          <w:rFonts w:ascii="Times New Roman" w:hAnsi="Times New Roman" w:cs="Times New Roman"/>
          <w:bCs/>
          <w:i/>
          <w:iCs/>
          <w:sz w:val="28"/>
          <w:szCs w:val="28"/>
          <w:lang w:val="en-US" w:eastAsia="en-SG"/>
        </w:rPr>
        <w:t>88/2025/QH15</w:t>
      </w:r>
      <w:r w:rsidR="0049603D">
        <w:rPr>
          <w:rFonts w:ascii="Times New Roman" w:hAnsi="Times New Roman" w:cs="Times New Roman"/>
          <w:bCs/>
          <w:i/>
          <w:iCs/>
          <w:sz w:val="28"/>
          <w:szCs w:val="28"/>
          <w:lang w:val="en-US" w:eastAsia="en-SG"/>
        </w:rPr>
        <w:t xml:space="preserve"> ngày 25 tháng 6 năm 2025</w:t>
      </w:r>
      <w:r>
        <w:rPr>
          <w:rFonts w:ascii="Times New Roman" w:hAnsi="Times New Roman" w:cs="Times New Roman"/>
          <w:bCs/>
          <w:i/>
          <w:iCs/>
          <w:sz w:val="28"/>
          <w:szCs w:val="28"/>
          <w:lang w:val="en-US" w:eastAsia="en-SG"/>
        </w:rPr>
        <w:t>;</w:t>
      </w:r>
    </w:p>
    <w:p w:rsidR="0048628E" w:rsidRPr="006E78B7" w:rsidRDefault="0048628E" w:rsidP="00C71D9F">
      <w:pPr>
        <w:shd w:val="clear" w:color="auto" w:fill="FFFFFF"/>
        <w:spacing w:before="120" w:after="120" w:line="240" w:lineRule="auto"/>
        <w:ind w:firstLine="720"/>
        <w:jc w:val="both"/>
        <w:rPr>
          <w:rFonts w:ascii="Times New Roman" w:eastAsia="Times New Roman" w:hAnsi="Times New Roman" w:cs="Times New Roman"/>
          <w:sz w:val="28"/>
          <w:szCs w:val="28"/>
          <w:lang w:eastAsia="en-SG"/>
        </w:rPr>
      </w:pPr>
      <w:r w:rsidRPr="006E78B7">
        <w:rPr>
          <w:rFonts w:ascii="Times New Roman" w:eastAsia="Times New Roman" w:hAnsi="Times New Roman" w:cs="Times New Roman"/>
          <w:i/>
          <w:iCs/>
          <w:sz w:val="28"/>
          <w:szCs w:val="28"/>
          <w:lang w:eastAsia="en-SG"/>
        </w:rPr>
        <w:t>Căn cứ Nghị định số </w:t>
      </w:r>
      <w:hyperlink r:id="rId7" w:tgtFrame="_blank" w:tooltip="Nghị định 102/2024/NĐ-CP" w:history="1">
        <w:r w:rsidRPr="006E78B7">
          <w:rPr>
            <w:rFonts w:ascii="Times New Roman" w:eastAsia="Times New Roman" w:hAnsi="Times New Roman" w:cs="Times New Roman"/>
            <w:i/>
            <w:iCs/>
            <w:sz w:val="28"/>
            <w:szCs w:val="28"/>
            <w:lang w:eastAsia="en-SG"/>
          </w:rPr>
          <w:t>102/2024/NĐ-CP</w:t>
        </w:r>
      </w:hyperlink>
      <w:r w:rsidRPr="006E78B7">
        <w:rPr>
          <w:rFonts w:ascii="Times New Roman" w:eastAsia="Times New Roman" w:hAnsi="Times New Roman" w:cs="Times New Roman"/>
          <w:i/>
          <w:iCs/>
          <w:sz w:val="28"/>
          <w:szCs w:val="28"/>
          <w:lang w:eastAsia="en-SG"/>
        </w:rPr>
        <w:t> ngày 30 tháng 7 năm 2024 của Chính phủ quy định chi tiết thi hành một số điều của Luật Đất đai;</w:t>
      </w:r>
    </w:p>
    <w:p w:rsidR="003C4A04" w:rsidRDefault="003C4A04" w:rsidP="003C4A04">
      <w:pPr>
        <w:shd w:val="clear" w:color="auto" w:fill="FFFFFF"/>
        <w:spacing w:before="120" w:after="120" w:line="240" w:lineRule="auto"/>
        <w:ind w:firstLine="720"/>
        <w:jc w:val="both"/>
        <w:rPr>
          <w:rFonts w:ascii="Times New Roman" w:eastAsia="Times New Roman" w:hAnsi="Times New Roman" w:cs="Times New Roman"/>
          <w:i/>
          <w:iCs/>
          <w:sz w:val="28"/>
          <w:szCs w:val="28"/>
          <w:lang w:eastAsia="en-SG"/>
        </w:rPr>
      </w:pPr>
      <w:r w:rsidRPr="006E78B7">
        <w:rPr>
          <w:rFonts w:ascii="Times New Roman" w:eastAsia="Times New Roman" w:hAnsi="Times New Roman" w:cs="Times New Roman"/>
          <w:i/>
          <w:iCs/>
          <w:sz w:val="28"/>
          <w:szCs w:val="28"/>
          <w:lang w:eastAsia="en-SG"/>
        </w:rPr>
        <w:t>Căn cứ Nghị định số </w:t>
      </w:r>
      <w:hyperlink r:id="rId8" w:tgtFrame="_blank" w:tooltip="Nghị định 123/2024/NĐ-CP" w:history="1">
        <w:r w:rsidRPr="006E78B7">
          <w:rPr>
            <w:rFonts w:ascii="Times New Roman" w:eastAsia="Times New Roman" w:hAnsi="Times New Roman" w:cs="Times New Roman"/>
            <w:i/>
            <w:iCs/>
            <w:sz w:val="28"/>
            <w:szCs w:val="28"/>
            <w:lang w:eastAsia="en-SG"/>
          </w:rPr>
          <w:t>123/2024/NĐ-CP</w:t>
        </w:r>
      </w:hyperlink>
      <w:r w:rsidRPr="006E78B7">
        <w:rPr>
          <w:rFonts w:ascii="Times New Roman" w:eastAsia="Times New Roman" w:hAnsi="Times New Roman" w:cs="Times New Roman"/>
          <w:i/>
          <w:iCs/>
          <w:sz w:val="28"/>
          <w:szCs w:val="28"/>
          <w:lang w:eastAsia="en-SG"/>
        </w:rPr>
        <w:t> ngày 04 tháng 10 năm 2024 của Chính phủ quy định về xử phạt vi phạm hành chính trong lĩnh vực đất đai;</w:t>
      </w:r>
    </w:p>
    <w:p w:rsidR="003C4A04" w:rsidRDefault="003C4A04" w:rsidP="003C4A04">
      <w:pPr>
        <w:shd w:val="clear" w:color="auto" w:fill="FFFFFF"/>
        <w:spacing w:before="120" w:after="120" w:line="240" w:lineRule="auto"/>
        <w:ind w:firstLine="720"/>
        <w:jc w:val="both"/>
        <w:rPr>
          <w:rFonts w:ascii="Times New Roman" w:eastAsia="Times New Roman" w:hAnsi="Times New Roman" w:cs="Times New Roman"/>
          <w:i/>
          <w:iCs/>
          <w:sz w:val="28"/>
          <w:szCs w:val="28"/>
          <w:lang w:val="en-US" w:eastAsia="en-SG"/>
        </w:rPr>
      </w:pPr>
      <w:r w:rsidRPr="006E78B7">
        <w:rPr>
          <w:rFonts w:ascii="Times New Roman" w:eastAsia="Times New Roman" w:hAnsi="Times New Roman" w:cs="Times New Roman"/>
          <w:i/>
          <w:iCs/>
          <w:sz w:val="28"/>
          <w:szCs w:val="28"/>
          <w:lang w:eastAsia="en-SG"/>
        </w:rPr>
        <w:t>Căn cứ Nghị định số </w:t>
      </w:r>
      <w:hyperlink r:id="rId9" w:tgtFrame="_blank" w:tooltip="Nghị định 123/2024/NĐ-CP" w:history="1">
        <w:r>
          <w:rPr>
            <w:rFonts w:ascii="Times New Roman" w:eastAsia="Times New Roman" w:hAnsi="Times New Roman" w:cs="Times New Roman"/>
            <w:i/>
            <w:iCs/>
            <w:sz w:val="28"/>
            <w:szCs w:val="28"/>
            <w:lang w:eastAsia="en-SG"/>
          </w:rPr>
          <w:t>68/2025</w:t>
        </w:r>
        <w:r w:rsidRPr="006E78B7">
          <w:rPr>
            <w:rFonts w:ascii="Times New Roman" w:eastAsia="Times New Roman" w:hAnsi="Times New Roman" w:cs="Times New Roman"/>
            <w:i/>
            <w:iCs/>
            <w:sz w:val="28"/>
            <w:szCs w:val="28"/>
            <w:lang w:eastAsia="en-SG"/>
          </w:rPr>
          <w:t>/NĐ-CP</w:t>
        </w:r>
      </w:hyperlink>
      <w:r w:rsidRPr="006E78B7">
        <w:rPr>
          <w:rFonts w:ascii="Times New Roman" w:eastAsia="Times New Roman" w:hAnsi="Times New Roman" w:cs="Times New Roman"/>
          <w:i/>
          <w:iCs/>
          <w:sz w:val="28"/>
          <w:szCs w:val="28"/>
          <w:lang w:eastAsia="en-SG"/>
        </w:rPr>
        <w:t xml:space="preserve"> ngày </w:t>
      </w:r>
      <w:r>
        <w:rPr>
          <w:rFonts w:ascii="Times New Roman" w:eastAsia="Times New Roman" w:hAnsi="Times New Roman" w:cs="Times New Roman"/>
          <w:i/>
          <w:iCs/>
          <w:sz w:val="28"/>
          <w:szCs w:val="28"/>
          <w:lang w:eastAsia="en-SG"/>
        </w:rPr>
        <w:t>18</w:t>
      </w:r>
      <w:r w:rsidRPr="006E78B7">
        <w:rPr>
          <w:rFonts w:ascii="Times New Roman" w:eastAsia="Times New Roman" w:hAnsi="Times New Roman" w:cs="Times New Roman"/>
          <w:i/>
          <w:iCs/>
          <w:sz w:val="28"/>
          <w:szCs w:val="28"/>
          <w:lang w:eastAsia="en-SG"/>
        </w:rPr>
        <w:t xml:space="preserve"> tháng </w:t>
      </w:r>
      <w:r>
        <w:rPr>
          <w:rFonts w:ascii="Times New Roman" w:eastAsia="Times New Roman" w:hAnsi="Times New Roman" w:cs="Times New Roman"/>
          <w:i/>
          <w:iCs/>
          <w:sz w:val="28"/>
          <w:szCs w:val="28"/>
          <w:lang w:eastAsia="en-SG"/>
        </w:rPr>
        <w:t>3</w:t>
      </w:r>
      <w:r w:rsidRPr="006E78B7">
        <w:rPr>
          <w:rFonts w:ascii="Times New Roman" w:eastAsia="Times New Roman" w:hAnsi="Times New Roman" w:cs="Times New Roman"/>
          <w:i/>
          <w:iCs/>
          <w:sz w:val="28"/>
          <w:szCs w:val="28"/>
          <w:lang w:eastAsia="en-SG"/>
        </w:rPr>
        <w:t xml:space="preserve"> năm 2024 của Chính phủ </w:t>
      </w:r>
      <w:r w:rsidRPr="003C4A04">
        <w:rPr>
          <w:rFonts w:ascii="Times New Roman" w:eastAsia="Times New Roman" w:hAnsi="Times New Roman" w:cs="Times New Roman"/>
          <w:i/>
          <w:iCs/>
          <w:sz w:val="28"/>
          <w:szCs w:val="28"/>
          <w:lang w:val="en-US" w:eastAsia="en-SG"/>
        </w:rPr>
        <w:t xml:space="preserve">sửa đổi, bổ sung một số điều của </w:t>
      </w:r>
      <w:r>
        <w:rPr>
          <w:rFonts w:ascii="Times New Roman" w:eastAsia="Times New Roman" w:hAnsi="Times New Roman" w:cs="Times New Roman"/>
          <w:i/>
          <w:iCs/>
          <w:sz w:val="28"/>
          <w:szCs w:val="28"/>
          <w:lang w:val="en-US" w:eastAsia="en-SG"/>
        </w:rPr>
        <w:t>N</w:t>
      </w:r>
      <w:r w:rsidRPr="003C4A04">
        <w:rPr>
          <w:rFonts w:ascii="Times New Roman" w:eastAsia="Times New Roman" w:hAnsi="Times New Roman" w:cs="Times New Roman"/>
          <w:i/>
          <w:iCs/>
          <w:sz w:val="28"/>
          <w:szCs w:val="28"/>
          <w:lang w:val="en-US" w:eastAsia="en-SG"/>
        </w:rPr>
        <w:t xml:space="preserve">ghị định </w:t>
      </w:r>
      <w:r>
        <w:rPr>
          <w:rFonts w:ascii="Times New Roman" w:eastAsia="Times New Roman" w:hAnsi="Times New Roman" w:cs="Times New Roman"/>
          <w:i/>
          <w:iCs/>
          <w:sz w:val="28"/>
          <w:szCs w:val="28"/>
          <w:lang w:val="en-US" w:eastAsia="en-SG"/>
        </w:rPr>
        <w:t xml:space="preserve">số 118/2021/NĐ-CP ngày 23 tháng 12 năm 2021 của Chính phủ quy định chi tiết một số điều và biện pháp thi hành </w:t>
      </w:r>
      <w:r w:rsidRPr="003C4A04">
        <w:rPr>
          <w:rFonts w:ascii="Times New Roman" w:eastAsia="Times New Roman" w:hAnsi="Times New Roman" w:cs="Times New Roman"/>
          <w:bCs/>
          <w:i/>
          <w:iCs/>
          <w:sz w:val="28"/>
          <w:szCs w:val="28"/>
          <w:lang w:val="en" w:eastAsia="en-SG"/>
        </w:rPr>
        <w:t>Luật Xử lý vi phạm hành chính</w:t>
      </w:r>
      <w:r>
        <w:rPr>
          <w:rFonts w:ascii="Times New Roman" w:eastAsia="Times New Roman" w:hAnsi="Times New Roman" w:cs="Times New Roman"/>
          <w:bCs/>
          <w:i/>
          <w:iCs/>
          <w:sz w:val="28"/>
          <w:szCs w:val="28"/>
          <w:lang w:val="en" w:eastAsia="en-SG"/>
        </w:rPr>
        <w:t>;</w:t>
      </w:r>
    </w:p>
    <w:p w:rsidR="005F4B9B" w:rsidRPr="005F4B9B" w:rsidRDefault="005F4B9B" w:rsidP="005F4B9B">
      <w:pPr>
        <w:shd w:val="clear" w:color="auto" w:fill="FFFFFF"/>
        <w:spacing w:before="120" w:after="120" w:line="240" w:lineRule="auto"/>
        <w:ind w:firstLine="720"/>
        <w:jc w:val="both"/>
        <w:rPr>
          <w:rFonts w:ascii="Times New Roman" w:eastAsia="Times New Roman" w:hAnsi="Times New Roman" w:cs="Times New Roman"/>
          <w:bCs/>
          <w:i/>
          <w:iCs/>
          <w:sz w:val="28"/>
          <w:szCs w:val="28"/>
          <w:lang w:val="en-GB" w:eastAsia="en-SG"/>
        </w:rPr>
      </w:pPr>
      <w:r w:rsidRPr="005F4B9B">
        <w:rPr>
          <w:rFonts w:ascii="Times New Roman" w:eastAsia="Times New Roman" w:hAnsi="Times New Roman" w:cs="Times New Roman"/>
          <w:bCs/>
          <w:i/>
          <w:iCs/>
          <w:sz w:val="28"/>
          <w:szCs w:val="28"/>
          <w:lang w:val="en-US" w:eastAsia="en-SG"/>
        </w:rPr>
        <w:t xml:space="preserve">Căn cứ Nghị định số 151/2025/NĐ-CP ngày 12 tháng 6 năm 2025 của Chính phủ </w:t>
      </w:r>
      <w:r w:rsidRPr="005F4B9B">
        <w:rPr>
          <w:rFonts w:ascii="Times New Roman" w:eastAsia="Times New Roman" w:hAnsi="Times New Roman" w:cs="Times New Roman"/>
          <w:bCs/>
          <w:i/>
          <w:iCs/>
          <w:sz w:val="28"/>
          <w:szCs w:val="28"/>
          <w:lang w:val="en-GB" w:eastAsia="en-SG"/>
        </w:rPr>
        <w:t>quy định về phân định thẩm quyền của chính quyền địa phương 02 cấp, phân quyền, phân cấp trong lĩnh vực đất đai;</w:t>
      </w:r>
    </w:p>
    <w:p w:rsidR="005F4B9B" w:rsidRPr="005F4B9B" w:rsidRDefault="005F4B9B" w:rsidP="005F4B9B">
      <w:pPr>
        <w:shd w:val="clear" w:color="auto" w:fill="FFFFFF"/>
        <w:spacing w:before="120" w:after="120" w:line="240" w:lineRule="auto"/>
        <w:ind w:firstLine="720"/>
        <w:jc w:val="both"/>
        <w:rPr>
          <w:rFonts w:ascii="Times New Roman" w:eastAsia="Times New Roman" w:hAnsi="Times New Roman" w:cs="Times New Roman"/>
          <w:i/>
          <w:sz w:val="28"/>
          <w:szCs w:val="28"/>
          <w:lang w:val="en-US" w:eastAsia="en-SG"/>
        </w:rPr>
      </w:pPr>
      <w:r w:rsidRPr="005F4B9B">
        <w:rPr>
          <w:rFonts w:ascii="Times New Roman" w:eastAsia="Times New Roman" w:hAnsi="Times New Roman" w:cs="Times New Roman"/>
          <w:i/>
          <w:sz w:val="28"/>
          <w:szCs w:val="28"/>
          <w:lang w:val="en-US" w:eastAsia="en-SG"/>
        </w:rPr>
        <w:t xml:space="preserve">Căn cứ Nghị định số 226/2025/NĐ-CP ngày 15 tháng 8 năm 2025 của Chính phủ </w:t>
      </w:r>
      <w:r w:rsidRPr="005F4B9B">
        <w:rPr>
          <w:rFonts w:ascii="Times New Roman" w:eastAsia="Times New Roman" w:hAnsi="Times New Roman" w:cs="Times New Roman"/>
          <w:i/>
          <w:iCs/>
          <w:sz w:val="28"/>
          <w:szCs w:val="28"/>
          <w:lang w:val="en-US" w:eastAsia="en-SG"/>
        </w:rPr>
        <w:t xml:space="preserve">sửa đổi, bổ sung một số điều của các nghị định quy định chi tiết thi hành </w:t>
      </w:r>
      <w:bookmarkStart w:id="3" w:name="tvpllink_spowirtlzs_1"/>
      <w:r w:rsidRPr="005F4B9B">
        <w:rPr>
          <w:rFonts w:ascii="Times New Roman" w:eastAsia="Times New Roman" w:hAnsi="Times New Roman" w:cs="Times New Roman"/>
          <w:i/>
          <w:iCs/>
          <w:sz w:val="28"/>
          <w:szCs w:val="28"/>
          <w:lang w:val="en-US" w:eastAsia="en-SG"/>
        </w:rPr>
        <w:t>Luật Đất đai</w:t>
      </w:r>
      <w:bookmarkEnd w:id="3"/>
      <w:r w:rsidRPr="005F4B9B">
        <w:rPr>
          <w:rFonts w:ascii="Times New Roman" w:eastAsia="Times New Roman" w:hAnsi="Times New Roman" w:cs="Times New Roman"/>
          <w:i/>
          <w:iCs/>
          <w:sz w:val="28"/>
          <w:szCs w:val="28"/>
          <w:lang w:val="en-GB" w:eastAsia="en-SG"/>
        </w:rPr>
        <w:t>;</w:t>
      </w:r>
    </w:p>
    <w:p w:rsidR="0048628E" w:rsidRDefault="0048628E" w:rsidP="00664F2C">
      <w:pPr>
        <w:shd w:val="clear" w:color="auto" w:fill="FFFFFF"/>
        <w:spacing w:before="120" w:after="120" w:line="240" w:lineRule="auto"/>
        <w:ind w:firstLine="720"/>
        <w:jc w:val="both"/>
        <w:rPr>
          <w:rFonts w:ascii="Times New Roman" w:eastAsia="Times New Roman" w:hAnsi="Times New Roman" w:cs="Times New Roman"/>
          <w:i/>
          <w:iCs/>
          <w:sz w:val="28"/>
          <w:szCs w:val="28"/>
          <w:lang w:eastAsia="en-SG"/>
        </w:rPr>
      </w:pPr>
      <w:r w:rsidRPr="006E78B7">
        <w:rPr>
          <w:rFonts w:ascii="Times New Roman" w:eastAsia="Times New Roman" w:hAnsi="Times New Roman" w:cs="Times New Roman"/>
          <w:i/>
          <w:iCs/>
          <w:sz w:val="28"/>
          <w:szCs w:val="28"/>
          <w:lang w:eastAsia="en-SG"/>
        </w:rPr>
        <w:lastRenderedPageBreak/>
        <w:t xml:space="preserve">Theo đề nghị của Giám đốc Sở </w:t>
      </w:r>
      <w:r w:rsidR="00967D43" w:rsidRPr="006E78B7">
        <w:rPr>
          <w:rFonts w:ascii="Times New Roman" w:eastAsia="Times New Roman" w:hAnsi="Times New Roman" w:cs="Times New Roman"/>
          <w:i/>
          <w:iCs/>
          <w:sz w:val="28"/>
          <w:szCs w:val="28"/>
          <w:lang w:eastAsia="en-SG"/>
        </w:rPr>
        <w:t>Nông nghiệp</w:t>
      </w:r>
      <w:r w:rsidRPr="006E78B7">
        <w:rPr>
          <w:rFonts w:ascii="Times New Roman" w:eastAsia="Times New Roman" w:hAnsi="Times New Roman" w:cs="Times New Roman"/>
          <w:i/>
          <w:iCs/>
          <w:sz w:val="28"/>
          <w:szCs w:val="28"/>
          <w:lang w:eastAsia="en-SG"/>
        </w:rPr>
        <w:t xml:space="preserve"> và Môi trường tỉnh </w:t>
      </w:r>
      <w:r w:rsidR="009D6A26">
        <w:rPr>
          <w:rFonts w:ascii="Times New Roman" w:eastAsia="Times New Roman" w:hAnsi="Times New Roman" w:cs="Times New Roman"/>
          <w:i/>
          <w:iCs/>
          <w:sz w:val="28"/>
          <w:szCs w:val="28"/>
          <w:lang w:eastAsia="en-SG"/>
        </w:rPr>
        <w:t>Vĩnh Long;</w:t>
      </w:r>
    </w:p>
    <w:p w:rsidR="00E7071F" w:rsidRPr="00613789" w:rsidRDefault="00613789" w:rsidP="00613789">
      <w:pPr>
        <w:shd w:val="clear" w:color="auto" w:fill="FFFFFF"/>
        <w:spacing w:before="120" w:after="120" w:line="240" w:lineRule="auto"/>
        <w:jc w:val="center"/>
        <w:rPr>
          <w:rFonts w:ascii="Times New Roman" w:eastAsia="Times New Roman" w:hAnsi="Times New Roman" w:cs="Times New Roman"/>
          <w:b/>
          <w:bCs/>
          <w:iCs/>
          <w:sz w:val="28"/>
          <w:szCs w:val="28"/>
          <w:lang w:eastAsia="en-SG"/>
        </w:rPr>
      </w:pPr>
      <w:bookmarkStart w:id="4" w:name="_GoBack"/>
      <w:bookmarkEnd w:id="4"/>
      <w:r w:rsidRPr="00613789">
        <w:rPr>
          <w:rFonts w:ascii="Times New Roman" w:eastAsia="Times New Roman" w:hAnsi="Times New Roman" w:cs="Times New Roman"/>
          <w:b/>
          <w:iCs/>
          <w:sz w:val="28"/>
          <w:szCs w:val="28"/>
          <w:lang w:eastAsia="en-SG"/>
        </w:rPr>
        <w:t>QUYẾT ĐỊNH:</w:t>
      </w:r>
    </w:p>
    <w:p w:rsidR="00E7071F" w:rsidRDefault="0048628E" w:rsidP="00E7071F">
      <w:pPr>
        <w:shd w:val="clear" w:color="auto" w:fill="FFFFFF"/>
        <w:spacing w:before="120" w:after="120" w:line="240" w:lineRule="auto"/>
        <w:ind w:firstLine="720"/>
        <w:jc w:val="both"/>
        <w:rPr>
          <w:rFonts w:ascii="Times New Roman" w:eastAsia="Times New Roman" w:hAnsi="Times New Roman" w:cs="Times New Roman"/>
          <w:sz w:val="28"/>
          <w:szCs w:val="28"/>
          <w:lang w:eastAsia="en-SG"/>
        </w:rPr>
      </w:pPr>
      <w:r w:rsidRPr="006E78B7">
        <w:rPr>
          <w:rFonts w:ascii="Times New Roman" w:eastAsia="Times New Roman" w:hAnsi="Times New Roman" w:cs="Times New Roman"/>
          <w:b/>
          <w:bCs/>
          <w:sz w:val="28"/>
          <w:szCs w:val="28"/>
          <w:lang w:eastAsia="en-SG"/>
        </w:rPr>
        <w:t xml:space="preserve">Điều 1. </w:t>
      </w:r>
      <w:r w:rsidR="00664F2C" w:rsidRPr="003C4A04">
        <w:rPr>
          <w:rFonts w:ascii="Times New Roman" w:eastAsia="Times New Roman" w:hAnsi="Times New Roman" w:cs="Times New Roman"/>
          <w:bCs/>
          <w:sz w:val="28"/>
          <w:szCs w:val="28"/>
          <w:lang w:eastAsia="en-SG"/>
        </w:rPr>
        <w:t xml:space="preserve">Ban hành kèm theo Quyết định này </w:t>
      </w:r>
      <w:r w:rsidR="003C4A04" w:rsidRPr="003C4A04">
        <w:rPr>
          <w:rFonts w:ascii="Times New Roman" w:eastAsia="Times New Roman" w:hAnsi="Times New Roman" w:cs="Times New Roman"/>
          <w:bCs/>
          <w:iCs/>
          <w:sz w:val="28"/>
          <w:szCs w:val="28"/>
          <w:lang w:eastAsia="en-SG"/>
        </w:rPr>
        <w:t>Quy định các trường hợp không có tính khả thi và mức độ khôi phục lại tình trạng ban đầu của đất đối với hành vi hủy hoại đất trên địa bàn tỉnh Vĩnh Long</w:t>
      </w:r>
      <w:r w:rsidR="00664F2C" w:rsidRPr="003C4A04">
        <w:rPr>
          <w:rFonts w:ascii="Times New Roman" w:eastAsia="Times New Roman" w:hAnsi="Times New Roman" w:cs="Times New Roman"/>
          <w:sz w:val="28"/>
          <w:szCs w:val="28"/>
          <w:lang w:eastAsia="en-SG"/>
        </w:rPr>
        <w:t xml:space="preserve"> theo quy định tại Điều 14 Nghị định số </w:t>
      </w:r>
      <w:hyperlink r:id="rId10" w:tgtFrame="_blank" w:tooltip="Nghị định 123/2024/NĐ-CP" w:history="1">
        <w:r w:rsidR="00664F2C" w:rsidRPr="003C4A04">
          <w:rPr>
            <w:rFonts w:ascii="Times New Roman" w:eastAsia="Times New Roman" w:hAnsi="Times New Roman" w:cs="Times New Roman"/>
            <w:sz w:val="28"/>
            <w:szCs w:val="28"/>
            <w:lang w:eastAsia="en-SG"/>
          </w:rPr>
          <w:t>123/2024/NĐ-CP</w:t>
        </w:r>
      </w:hyperlink>
      <w:r w:rsidR="00664F2C" w:rsidRPr="003C4A04">
        <w:rPr>
          <w:rFonts w:ascii="Times New Roman" w:eastAsia="Times New Roman" w:hAnsi="Times New Roman" w:cs="Times New Roman"/>
          <w:sz w:val="28"/>
          <w:szCs w:val="28"/>
          <w:lang w:eastAsia="en-SG"/>
        </w:rPr>
        <w:t> ngày 04 tháng 10 năm 2024 của Chính phủ Quy định về xử phạt vi phạm hành chính trong lĩnh vực đất đai.</w:t>
      </w:r>
    </w:p>
    <w:p w:rsidR="00E7071F" w:rsidRDefault="00664F2C" w:rsidP="00E7071F">
      <w:pPr>
        <w:shd w:val="clear" w:color="auto" w:fill="FFFFFF"/>
        <w:spacing w:before="120" w:after="120" w:line="240" w:lineRule="auto"/>
        <w:ind w:firstLine="720"/>
        <w:jc w:val="both"/>
        <w:rPr>
          <w:rFonts w:ascii="Times New Roman" w:eastAsia="Times New Roman" w:hAnsi="Times New Roman" w:cs="Times New Roman"/>
          <w:b/>
          <w:bCs/>
          <w:sz w:val="28"/>
          <w:szCs w:val="28"/>
          <w:lang w:eastAsia="en-SG"/>
        </w:rPr>
      </w:pPr>
      <w:r w:rsidRPr="006E78B7">
        <w:rPr>
          <w:rFonts w:ascii="Times New Roman" w:eastAsia="Times New Roman" w:hAnsi="Times New Roman" w:cs="Times New Roman"/>
          <w:b/>
          <w:bCs/>
          <w:sz w:val="28"/>
          <w:szCs w:val="28"/>
          <w:lang w:eastAsia="en-SG"/>
        </w:rPr>
        <w:t xml:space="preserve">Điều 2. </w:t>
      </w:r>
      <w:r w:rsidR="00E7071F" w:rsidRPr="00B10203">
        <w:rPr>
          <w:rFonts w:ascii="Times New Roman" w:eastAsia="Times New Roman" w:hAnsi="Times New Roman" w:cs="Times New Roman"/>
          <w:bCs/>
          <w:sz w:val="28"/>
          <w:szCs w:val="28"/>
          <w:lang w:eastAsia="en-SG"/>
        </w:rPr>
        <w:t>Hiệu lực thi hành</w:t>
      </w:r>
    </w:p>
    <w:p w:rsidR="00E7071F" w:rsidRPr="00B10203" w:rsidRDefault="00664F2C" w:rsidP="00E7071F">
      <w:pPr>
        <w:shd w:val="clear" w:color="auto" w:fill="FFFFFF"/>
        <w:spacing w:before="120" w:after="120" w:line="240" w:lineRule="auto"/>
        <w:ind w:firstLine="720"/>
        <w:jc w:val="both"/>
        <w:rPr>
          <w:rFonts w:ascii="Times New Roman" w:eastAsia="Times New Roman" w:hAnsi="Times New Roman" w:cs="Times New Roman"/>
          <w:sz w:val="28"/>
          <w:szCs w:val="28"/>
          <w:lang w:eastAsia="en-SG"/>
        </w:rPr>
      </w:pPr>
      <w:r w:rsidRPr="00B10203">
        <w:rPr>
          <w:rFonts w:ascii="Times New Roman" w:eastAsia="Times New Roman" w:hAnsi="Times New Roman" w:cs="Times New Roman"/>
          <w:sz w:val="28"/>
          <w:szCs w:val="28"/>
          <w:lang w:eastAsia="en-SG"/>
        </w:rPr>
        <w:t xml:space="preserve">1. Quyết định này có hiệu lực kể từ ngày    </w:t>
      </w:r>
      <w:r w:rsidR="005A0810" w:rsidRPr="00B10203">
        <w:rPr>
          <w:rFonts w:ascii="Times New Roman" w:eastAsia="Times New Roman" w:hAnsi="Times New Roman" w:cs="Times New Roman"/>
          <w:sz w:val="28"/>
          <w:szCs w:val="28"/>
          <w:lang w:eastAsia="en-SG"/>
        </w:rPr>
        <w:t xml:space="preserve"> </w:t>
      </w:r>
      <w:r w:rsidRPr="00B10203">
        <w:rPr>
          <w:rFonts w:ascii="Times New Roman" w:eastAsia="Times New Roman" w:hAnsi="Times New Roman" w:cs="Times New Roman"/>
          <w:sz w:val="28"/>
          <w:szCs w:val="28"/>
          <w:lang w:eastAsia="en-SG"/>
        </w:rPr>
        <w:t xml:space="preserve">  tháng </w:t>
      </w:r>
      <w:r w:rsidR="005A0810" w:rsidRPr="00B10203">
        <w:rPr>
          <w:rFonts w:ascii="Times New Roman" w:eastAsia="Times New Roman" w:hAnsi="Times New Roman" w:cs="Times New Roman"/>
          <w:sz w:val="28"/>
          <w:szCs w:val="28"/>
          <w:lang w:eastAsia="en-SG"/>
        </w:rPr>
        <w:t xml:space="preserve"> </w:t>
      </w:r>
      <w:r w:rsidRPr="00B10203">
        <w:rPr>
          <w:rFonts w:ascii="Times New Roman" w:eastAsia="Times New Roman" w:hAnsi="Times New Roman" w:cs="Times New Roman"/>
          <w:sz w:val="28"/>
          <w:szCs w:val="28"/>
          <w:lang w:eastAsia="en-SG"/>
        </w:rPr>
        <w:t xml:space="preserve">     năm 2025.</w:t>
      </w:r>
    </w:p>
    <w:p w:rsidR="00E7071F" w:rsidRDefault="00664F2C" w:rsidP="00E7071F">
      <w:pPr>
        <w:shd w:val="clear" w:color="auto" w:fill="FFFFFF"/>
        <w:spacing w:before="120" w:after="120" w:line="240" w:lineRule="auto"/>
        <w:ind w:firstLine="720"/>
        <w:jc w:val="both"/>
        <w:rPr>
          <w:rFonts w:ascii="Times New Roman" w:eastAsia="Times New Roman" w:hAnsi="Times New Roman" w:cs="Times New Roman"/>
          <w:sz w:val="28"/>
          <w:szCs w:val="28"/>
          <w:lang w:val="en-GB" w:eastAsia="en-SG"/>
        </w:rPr>
      </w:pPr>
      <w:r w:rsidRPr="00B10203">
        <w:rPr>
          <w:rFonts w:ascii="Times New Roman" w:eastAsia="Times New Roman" w:hAnsi="Times New Roman" w:cs="Times New Roman"/>
          <w:sz w:val="28"/>
          <w:szCs w:val="28"/>
          <w:lang w:eastAsia="en-SG"/>
        </w:rPr>
        <w:t>2.</w:t>
      </w:r>
      <w:r w:rsidRPr="006E78B7">
        <w:rPr>
          <w:rFonts w:ascii="Times New Roman" w:eastAsia="Times New Roman" w:hAnsi="Times New Roman" w:cs="Times New Roman"/>
          <w:sz w:val="28"/>
          <w:szCs w:val="28"/>
          <w:lang w:eastAsia="en-SG"/>
        </w:rPr>
        <w:t xml:space="preserve"> </w:t>
      </w:r>
      <w:r w:rsidRPr="00D01AC9">
        <w:rPr>
          <w:rFonts w:ascii="Times New Roman" w:eastAsia="Times New Roman" w:hAnsi="Times New Roman" w:cs="Times New Roman"/>
          <w:sz w:val="28"/>
          <w:szCs w:val="28"/>
          <w:lang w:eastAsia="en-SG"/>
        </w:rPr>
        <w:t>Bãi bỏ Quyết định số </w:t>
      </w:r>
      <w:hyperlink r:id="rId11" w:tgtFrame="_blank" w:tooltip="Quyết định 19/2021/QĐ-UBND" w:history="1">
        <w:r w:rsidRPr="00D01AC9">
          <w:rPr>
            <w:rFonts w:ascii="Times New Roman" w:eastAsia="Times New Roman" w:hAnsi="Times New Roman" w:cs="Times New Roman"/>
            <w:sz w:val="28"/>
            <w:szCs w:val="28"/>
            <w:lang w:eastAsia="en-SG"/>
          </w:rPr>
          <w:t>23/2021/QĐ-UBND</w:t>
        </w:r>
      </w:hyperlink>
      <w:r w:rsidRPr="00D01AC9">
        <w:rPr>
          <w:rFonts w:ascii="Times New Roman" w:eastAsia="Times New Roman" w:hAnsi="Times New Roman" w:cs="Times New Roman"/>
          <w:sz w:val="28"/>
          <w:szCs w:val="28"/>
          <w:lang w:eastAsia="en-SG"/>
        </w:rPr>
        <w:t> ngày 26</w:t>
      </w:r>
      <w:r w:rsidR="00813C93" w:rsidRPr="00D01AC9">
        <w:rPr>
          <w:rFonts w:ascii="Times New Roman" w:eastAsia="Times New Roman" w:hAnsi="Times New Roman" w:cs="Times New Roman"/>
          <w:sz w:val="28"/>
          <w:szCs w:val="28"/>
          <w:lang w:eastAsia="en-SG"/>
        </w:rPr>
        <w:t xml:space="preserve"> tháng </w:t>
      </w:r>
      <w:r w:rsidRPr="00D01AC9">
        <w:rPr>
          <w:rFonts w:ascii="Times New Roman" w:eastAsia="Times New Roman" w:hAnsi="Times New Roman" w:cs="Times New Roman"/>
          <w:sz w:val="28"/>
          <w:szCs w:val="28"/>
          <w:lang w:eastAsia="en-SG"/>
        </w:rPr>
        <w:t>10</w:t>
      </w:r>
      <w:r w:rsidR="00813C93" w:rsidRPr="00D01AC9">
        <w:rPr>
          <w:rFonts w:ascii="Times New Roman" w:eastAsia="Times New Roman" w:hAnsi="Times New Roman" w:cs="Times New Roman"/>
          <w:sz w:val="28"/>
          <w:szCs w:val="28"/>
          <w:lang w:eastAsia="en-SG"/>
        </w:rPr>
        <w:t xml:space="preserve"> năm </w:t>
      </w:r>
      <w:r w:rsidRPr="00D01AC9">
        <w:rPr>
          <w:rFonts w:ascii="Times New Roman" w:eastAsia="Times New Roman" w:hAnsi="Times New Roman" w:cs="Times New Roman"/>
          <w:sz w:val="28"/>
          <w:szCs w:val="28"/>
          <w:lang w:eastAsia="en-SG"/>
        </w:rPr>
        <w:t xml:space="preserve">2021 của Ủy ban nhân dân tỉnh </w:t>
      </w:r>
      <w:r w:rsidR="003C4A04" w:rsidRPr="00D01AC9">
        <w:rPr>
          <w:rFonts w:ascii="Times New Roman" w:eastAsia="Times New Roman" w:hAnsi="Times New Roman" w:cs="Times New Roman"/>
          <w:sz w:val="28"/>
          <w:szCs w:val="28"/>
          <w:lang w:eastAsia="en-SG"/>
        </w:rPr>
        <w:t xml:space="preserve">Trà Vinh </w:t>
      </w:r>
      <w:r w:rsidR="00C71D9F" w:rsidRPr="00D01AC9">
        <w:rPr>
          <w:rFonts w:ascii="Times New Roman" w:eastAsia="Times New Roman" w:hAnsi="Times New Roman" w:cs="Times New Roman"/>
          <w:sz w:val="28"/>
          <w:szCs w:val="28"/>
          <w:lang w:eastAsia="en-SG"/>
        </w:rPr>
        <w:t xml:space="preserve">ban hành </w:t>
      </w:r>
      <w:r w:rsidRPr="00D01AC9">
        <w:rPr>
          <w:rFonts w:ascii="Times New Roman" w:eastAsia="Times New Roman" w:hAnsi="Times New Roman" w:cs="Times New Roman"/>
          <w:sz w:val="28"/>
          <w:szCs w:val="28"/>
          <w:lang w:eastAsia="en-SG"/>
        </w:rPr>
        <w:t>Quy định mức độ khôi phục lại tình trạng ban đầu của đất đối với từng loại vi phạm hành chính về đất đai theo quy định tại Nghị định số </w:t>
      </w:r>
      <w:hyperlink r:id="rId12" w:tgtFrame="_blank" w:tooltip="Nghị định 91/2019/NĐ-CP" w:history="1">
        <w:r w:rsidRPr="00D01AC9">
          <w:rPr>
            <w:rFonts w:ascii="Times New Roman" w:eastAsia="Times New Roman" w:hAnsi="Times New Roman" w:cs="Times New Roman"/>
            <w:sz w:val="28"/>
            <w:szCs w:val="28"/>
            <w:lang w:eastAsia="en-SG"/>
          </w:rPr>
          <w:t>91/2019/NĐ-CP</w:t>
        </w:r>
      </w:hyperlink>
      <w:r w:rsidRPr="00D01AC9">
        <w:rPr>
          <w:rFonts w:ascii="Times New Roman" w:eastAsia="Times New Roman" w:hAnsi="Times New Roman" w:cs="Times New Roman"/>
          <w:sz w:val="28"/>
          <w:szCs w:val="28"/>
          <w:lang w:eastAsia="en-SG"/>
        </w:rPr>
        <w:t> ngày 19</w:t>
      </w:r>
      <w:r w:rsidR="00813C93" w:rsidRPr="00D01AC9">
        <w:rPr>
          <w:rFonts w:ascii="Times New Roman" w:eastAsia="Times New Roman" w:hAnsi="Times New Roman" w:cs="Times New Roman"/>
          <w:sz w:val="28"/>
          <w:szCs w:val="28"/>
          <w:lang w:eastAsia="en-SG"/>
        </w:rPr>
        <w:t xml:space="preserve"> tháng </w:t>
      </w:r>
      <w:r w:rsidRPr="00D01AC9">
        <w:rPr>
          <w:rFonts w:ascii="Times New Roman" w:eastAsia="Times New Roman" w:hAnsi="Times New Roman" w:cs="Times New Roman"/>
          <w:sz w:val="28"/>
          <w:szCs w:val="28"/>
          <w:lang w:eastAsia="en-SG"/>
        </w:rPr>
        <w:t>11</w:t>
      </w:r>
      <w:r w:rsidR="00813C93" w:rsidRPr="00D01AC9">
        <w:rPr>
          <w:rFonts w:ascii="Times New Roman" w:eastAsia="Times New Roman" w:hAnsi="Times New Roman" w:cs="Times New Roman"/>
          <w:sz w:val="28"/>
          <w:szCs w:val="28"/>
          <w:lang w:eastAsia="en-SG"/>
        </w:rPr>
        <w:t xml:space="preserve"> năm </w:t>
      </w:r>
      <w:r w:rsidR="00D01AC9" w:rsidRPr="00D01AC9">
        <w:rPr>
          <w:rFonts w:ascii="Times New Roman" w:eastAsia="Times New Roman" w:hAnsi="Times New Roman" w:cs="Times New Roman"/>
          <w:sz w:val="28"/>
          <w:szCs w:val="28"/>
          <w:lang w:eastAsia="en-SG"/>
        </w:rPr>
        <w:t>2019 của Chính phủ</w:t>
      </w:r>
      <w:r w:rsidR="00D01AC9">
        <w:rPr>
          <w:rFonts w:ascii="Times New Roman" w:eastAsia="Times New Roman" w:hAnsi="Times New Roman" w:cs="Times New Roman"/>
          <w:sz w:val="28"/>
          <w:szCs w:val="28"/>
          <w:lang w:eastAsia="en-SG"/>
        </w:rPr>
        <w:t xml:space="preserve"> trên địa bàn tỉnh Trà Vinh (cũ)</w:t>
      </w:r>
      <w:r w:rsidR="00D01AC9" w:rsidRPr="00D01AC9">
        <w:rPr>
          <w:rFonts w:ascii="Times New Roman" w:eastAsia="Times New Roman" w:hAnsi="Times New Roman" w:cs="Times New Roman"/>
          <w:sz w:val="28"/>
          <w:szCs w:val="28"/>
          <w:lang w:eastAsia="en-SG"/>
        </w:rPr>
        <w:t>; Quyết định số </w:t>
      </w:r>
      <w:hyperlink r:id="rId13" w:tgtFrame="_blank" w:tooltip="Quyết định 19/2021/QĐ-UBND" w:history="1">
        <w:r w:rsidR="00D01AC9" w:rsidRPr="00D01AC9">
          <w:rPr>
            <w:rStyle w:val="Hyperlink"/>
            <w:rFonts w:ascii="Times New Roman" w:eastAsia="Times New Roman" w:hAnsi="Times New Roman" w:cs="Times New Roman"/>
            <w:color w:val="auto"/>
            <w:sz w:val="28"/>
            <w:szCs w:val="28"/>
            <w:u w:val="none"/>
            <w:lang w:eastAsia="en-SG"/>
          </w:rPr>
          <w:t>10/2021/QĐ-UBND</w:t>
        </w:r>
      </w:hyperlink>
      <w:r w:rsidR="00D01AC9" w:rsidRPr="00D01AC9">
        <w:rPr>
          <w:rFonts w:ascii="Times New Roman" w:eastAsia="Times New Roman" w:hAnsi="Times New Roman" w:cs="Times New Roman"/>
          <w:sz w:val="28"/>
          <w:szCs w:val="28"/>
          <w:lang w:eastAsia="en-SG"/>
        </w:rPr>
        <w:t> ngày 26 tháng 4 năm 2021 của Ủy ban nhân dân tỉnh Vĩnh Long ban hành Quy định về mức độ khôi phục lại tình trạng ban đầu của đất đối với từng hành vi vi phạm quy định tại Nghị định số 91/2019/NĐ-CP ngày 19/11/2019 của Chính phủ trên địa bàn tỉnh Vĩnh Long</w:t>
      </w:r>
      <w:r w:rsidR="00D01AC9">
        <w:rPr>
          <w:rFonts w:ascii="Times New Roman" w:eastAsia="Times New Roman" w:hAnsi="Times New Roman" w:cs="Times New Roman"/>
          <w:sz w:val="28"/>
          <w:szCs w:val="28"/>
          <w:lang w:eastAsia="en-SG"/>
        </w:rPr>
        <w:t xml:space="preserve"> (cũ)</w:t>
      </w:r>
      <w:r w:rsidR="00D01AC9" w:rsidRPr="00D01AC9">
        <w:rPr>
          <w:rFonts w:ascii="Times New Roman" w:eastAsia="Times New Roman" w:hAnsi="Times New Roman" w:cs="Times New Roman"/>
          <w:sz w:val="28"/>
          <w:szCs w:val="28"/>
          <w:lang w:eastAsia="en-SG"/>
        </w:rPr>
        <w:t>; Quyết định số </w:t>
      </w:r>
      <w:hyperlink r:id="rId14" w:tgtFrame="_blank" w:tooltip="Quyết định 19/2021/QĐ-UBND" w:history="1">
        <w:r w:rsidR="00D01AC9" w:rsidRPr="00D01AC9">
          <w:rPr>
            <w:rStyle w:val="Hyperlink"/>
            <w:rFonts w:ascii="Times New Roman" w:eastAsia="Times New Roman" w:hAnsi="Times New Roman" w:cs="Times New Roman"/>
            <w:color w:val="auto"/>
            <w:sz w:val="28"/>
            <w:szCs w:val="28"/>
            <w:u w:val="none"/>
            <w:lang w:eastAsia="en-SG"/>
          </w:rPr>
          <w:t>12/2022/QĐ-UBND</w:t>
        </w:r>
      </w:hyperlink>
      <w:r w:rsidR="00D01AC9" w:rsidRPr="00D01AC9">
        <w:rPr>
          <w:rFonts w:ascii="Times New Roman" w:eastAsia="Times New Roman" w:hAnsi="Times New Roman" w:cs="Times New Roman"/>
          <w:sz w:val="28"/>
          <w:szCs w:val="28"/>
          <w:lang w:eastAsia="en-SG"/>
        </w:rPr>
        <w:t xml:space="preserve"> ngày 04 tháng 4 năm 2022 của Ủy ban nhân dân tỉnh Vĩnh Long ban hành </w:t>
      </w:r>
      <w:r w:rsidR="00D01AC9" w:rsidRPr="00D01AC9">
        <w:rPr>
          <w:rFonts w:ascii="Times New Roman" w:eastAsia="Times New Roman" w:hAnsi="Times New Roman" w:cs="Times New Roman"/>
          <w:sz w:val="28"/>
          <w:szCs w:val="28"/>
          <w:lang w:val="vi-VN" w:eastAsia="en-SG"/>
        </w:rPr>
        <w:t>quy định mức độ khôi phục lại tình trạng ban đầu của đất trước khi vi phạm đối với từng loại vi phạm hành chính trong lĩnh vực đất đai trên địa bàn tỉnh Bến Tre</w:t>
      </w:r>
      <w:r w:rsidR="00D01AC9">
        <w:rPr>
          <w:rFonts w:ascii="Times New Roman" w:eastAsia="Times New Roman" w:hAnsi="Times New Roman" w:cs="Times New Roman"/>
          <w:sz w:val="28"/>
          <w:szCs w:val="28"/>
          <w:lang w:val="en-GB" w:eastAsia="en-SG"/>
        </w:rPr>
        <w:t xml:space="preserve"> </w:t>
      </w:r>
      <w:r w:rsidR="00D01AC9">
        <w:rPr>
          <w:rFonts w:ascii="Times New Roman" w:eastAsia="Times New Roman" w:hAnsi="Times New Roman" w:cs="Times New Roman"/>
          <w:sz w:val="28"/>
          <w:szCs w:val="28"/>
          <w:lang w:eastAsia="en-SG"/>
        </w:rPr>
        <w:t>(cũ)</w:t>
      </w:r>
      <w:r w:rsidR="00D01AC9" w:rsidRPr="00D01AC9">
        <w:rPr>
          <w:rFonts w:ascii="Times New Roman" w:eastAsia="Times New Roman" w:hAnsi="Times New Roman" w:cs="Times New Roman"/>
          <w:sz w:val="28"/>
          <w:szCs w:val="28"/>
          <w:lang w:val="en-GB" w:eastAsia="en-SG"/>
        </w:rPr>
        <w:t>.</w:t>
      </w:r>
    </w:p>
    <w:p w:rsidR="00B10203" w:rsidRDefault="00664F2C" w:rsidP="00E7071F">
      <w:pPr>
        <w:shd w:val="clear" w:color="auto" w:fill="FFFFFF"/>
        <w:spacing w:before="120" w:after="120" w:line="240" w:lineRule="auto"/>
        <w:ind w:firstLine="720"/>
        <w:jc w:val="both"/>
        <w:rPr>
          <w:rFonts w:ascii="Times New Roman" w:eastAsia="Times New Roman" w:hAnsi="Times New Roman" w:cs="Times New Roman"/>
          <w:sz w:val="28"/>
          <w:szCs w:val="28"/>
          <w:lang w:eastAsia="en-SG"/>
        </w:rPr>
      </w:pPr>
      <w:r w:rsidRPr="006E78B7">
        <w:rPr>
          <w:rFonts w:ascii="Times New Roman" w:eastAsia="Times New Roman" w:hAnsi="Times New Roman" w:cs="Times New Roman"/>
          <w:b/>
          <w:bCs/>
          <w:sz w:val="28"/>
          <w:szCs w:val="28"/>
          <w:lang w:eastAsia="en-SG"/>
        </w:rPr>
        <w:t>Điều 3.</w:t>
      </w:r>
      <w:r w:rsidRPr="006E78B7">
        <w:rPr>
          <w:rFonts w:ascii="Times New Roman" w:eastAsia="Times New Roman" w:hAnsi="Times New Roman" w:cs="Times New Roman"/>
          <w:sz w:val="28"/>
          <w:szCs w:val="28"/>
          <w:lang w:eastAsia="en-SG"/>
        </w:rPr>
        <w:t xml:space="preserve"> </w:t>
      </w:r>
      <w:r w:rsidR="00B10203">
        <w:rPr>
          <w:rFonts w:ascii="Times New Roman" w:eastAsia="Times New Roman" w:hAnsi="Times New Roman" w:cs="Times New Roman"/>
          <w:sz w:val="28"/>
          <w:szCs w:val="28"/>
          <w:lang w:eastAsia="en-SG"/>
        </w:rPr>
        <w:t>T</w:t>
      </w:r>
      <w:r w:rsidR="00B10203" w:rsidRPr="00B10203">
        <w:rPr>
          <w:rFonts w:ascii="Times New Roman" w:eastAsia="Times New Roman" w:hAnsi="Times New Roman" w:cs="Times New Roman"/>
          <w:sz w:val="28"/>
          <w:szCs w:val="28"/>
          <w:lang w:eastAsia="en-SG"/>
        </w:rPr>
        <w:t>rách nhiệm thi hành</w:t>
      </w:r>
    </w:p>
    <w:p w:rsidR="00664F2C" w:rsidRDefault="00664F2C" w:rsidP="00E7071F">
      <w:pPr>
        <w:shd w:val="clear" w:color="auto" w:fill="FFFFFF"/>
        <w:spacing w:before="120" w:after="120" w:line="240" w:lineRule="auto"/>
        <w:ind w:firstLine="720"/>
        <w:jc w:val="both"/>
        <w:rPr>
          <w:rFonts w:ascii="Times New Roman" w:eastAsia="Times New Roman" w:hAnsi="Times New Roman" w:cs="Times New Roman"/>
          <w:sz w:val="28"/>
          <w:szCs w:val="28"/>
          <w:lang w:eastAsia="en-SG"/>
        </w:rPr>
      </w:pPr>
      <w:r w:rsidRPr="006E78B7">
        <w:rPr>
          <w:rFonts w:ascii="Times New Roman" w:eastAsia="Times New Roman" w:hAnsi="Times New Roman" w:cs="Times New Roman"/>
          <w:sz w:val="28"/>
          <w:szCs w:val="28"/>
          <w:lang w:eastAsia="en-SG"/>
        </w:rPr>
        <w:t xml:space="preserve">Chánh Văn phòng Ủy ban nhân dân tỉnh; </w:t>
      </w:r>
      <w:r w:rsidR="00E7071F">
        <w:rPr>
          <w:rFonts w:ascii="Times New Roman" w:eastAsia="Times New Roman" w:hAnsi="Times New Roman" w:cs="Times New Roman"/>
          <w:sz w:val="28"/>
          <w:szCs w:val="28"/>
          <w:lang w:eastAsia="en-SG"/>
        </w:rPr>
        <w:t xml:space="preserve">Giám đốc Sở Nông nghiệp và Môi trường, Chánh Thanh tra tỉnh và </w:t>
      </w:r>
      <w:r w:rsidRPr="006E78B7">
        <w:rPr>
          <w:rFonts w:ascii="Times New Roman" w:eastAsia="Times New Roman" w:hAnsi="Times New Roman" w:cs="Times New Roman"/>
          <w:sz w:val="28"/>
          <w:szCs w:val="28"/>
          <w:lang w:eastAsia="en-SG"/>
        </w:rPr>
        <w:t xml:space="preserve">Thủ trưởng các sở, ngành tỉnh; Chủ tịch Ủy ban nhân dân </w:t>
      </w:r>
      <w:r w:rsidR="00E7071F">
        <w:rPr>
          <w:rFonts w:ascii="Times New Roman" w:eastAsia="Times New Roman" w:hAnsi="Times New Roman" w:cs="Times New Roman"/>
          <w:sz w:val="28"/>
          <w:szCs w:val="28"/>
          <w:lang w:eastAsia="en-SG"/>
        </w:rPr>
        <w:t xml:space="preserve">các xã, phường và </w:t>
      </w:r>
      <w:r w:rsidRPr="006E78B7">
        <w:rPr>
          <w:rFonts w:ascii="Times New Roman" w:eastAsia="Times New Roman" w:hAnsi="Times New Roman" w:cs="Times New Roman"/>
          <w:sz w:val="28"/>
          <w:szCs w:val="28"/>
          <w:lang w:eastAsia="en-SG"/>
        </w:rPr>
        <w:t xml:space="preserve">các tổ chức, cá nhân có liên quan chịu trách </w:t>
      </w:r>
      <w:r w:rsidR="00D01AC9">
        <w:rPr>
          <w:rFonts w:ascii="Times New Roman" w:eastAsia="Times New Roman" w:hAnsi="Times New Roman" w:cs="Times New Roman"/>
          <w:sz w:val="28"/>
          <w:szCs w:val="28"/>
          <w:lang w:eastAsia="en-SG"/>
        </w:rPr>
        <w:t>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7071F" w:rsidTr="00E7071F">
        <w:tc>
          <w:tcPr>
            <w:tcW w:w="4672" w:type="dxa"/>
          </w:tcPr>
          <w:p w:rsidR="00E7071F" w:rsidRPr="00E7071F" w:rsidRDefault="00E7071F" w:rsidP="00E7071F">
            <w:pPr>
              <w:jc w:val="both"/>
              <w:rPr>
                <w:rFonts w:ascii="Times New Roman" w:eastAsia="Times New Roman" w:hAnsi="Times New Roman" w:cs="Times New Roman"/>
                <w:lang w:eastAsia="en-SG"/>
              </w:rPr>
            </w:pPr>
            <w:r w:rsidRPr="00E7071F">
              <w:rPr>
                <w:rFonts w:ascii="Times New Roman" w:eastAsia="Times New Roman" w:hAnsi="Times New Roman" w:cs="Times New Roman"/>
                <w:b/>
                <w:i/>
                <w:sz w:val="24"/>
                <w:szCs w:val="24"/>
                <w:lang w:eastAsia="en-SG"/>
              </w:rPr>
              <w:t xml:space="preserve">Nơi nhận:                              </w:t>
            </w:r>
            <w:r w:rsidRPr="00E7071F">
              <w:rPr>
                <w:rFonts w:ascii="Times New Roman" w:eastAsia="Times New Roman" w:hAnsi="Times New Roman" w:cs="Times New Roman"/>
                <w:lang w:eastAsia="en-SG"/>
              </w:rPr>
              <w:t xml:space="preserve">                                             </w:t>
            </w:r>
          </w:p>
          <w:p w:rsidR="00E7071F" w:rsidRPr="00E7071F" w:rsidRDefault="00E7071F" w:rsidP="00E7071F">
            <w:pPr>
              <w:jc w:val="both"/>
              <w:rPr>
                <w:rFonts w:ascii="Times New Roman" w:eastAsia="Times New Roman" w:hAnsi="Times New Roman" w:cs="Times New Roman"/>
                <w:lang w:eastAsia="en-SG"/>
              </w:rPr>
            </w:pPr>
            <w:r w:rsidRPr="00E7071F">
              <w:rPr>
                <w:rFonts w:ascii="Times New Roman" w:eastAsia="Times New Roman" w:hAnsi="Times New Roman" w:cs="Times New Roman"/>
                <w:lang w:eastAsia="en-SG"/>
              </w:rPr>
              <w:t>- Như Điều 3;</w:t>
            </w:r>
          </w:p>
          <w:p w:rsidR="00E7071F" w:rsidRPr="00E7071F" w:rsidRDefault="00E7071F" w:rsidP="00E7071F">
            <w:pPr>
              <w:jc w:val="both"/>
              <w:rPr>
                <w:rFonts w:ascii="Times New Roman" w:eastAsia="Times New Roman" w:hAnsi="Times New Roman" w:cs="Times New Roman"/>
                <w:lang w:eastAsia="en-SG"/>
              </w:rPr>
            </w:pPr>
            <w:r w:rsidRPr="00E7071F">
              <w:rPr>
                <w:rFonts w:ascii="Times New Roman" w:eastAsia="Times New Roman" w:hAnsi="Times New Roman" w:cs="Times New Roman"/>
                <w:lang w:eastAsia="en-SG"/>
              </w:rPr>
              <w:t>- Văn phòng Chính phủ;</w:t>
            </w:r>
          </w:p>
          <w:p w:rsidR="00E7071F" w:rsidRPr="00E7071F" w:rsidRDefault="00E7071F" w:rsidP="00E7071F">
            <w:pPr>
              <w:jc w:val="both"/>
              <w:rPr>
                <w:rFonts w:ascii="Times New Roman" w:eastAsia="Times New Roman" w:hAnsi="Times New Roman" w:cs="Times New Roman"/>
                <w:lang w:val="en-US" w:eastAsia="en-SG"/>
              </w:rPr>
            </w:pPr>
            <w:r w:rsidRPr="00E7071F">
              <w:rPr>
                <w:rFonts w:ascii="Times New Roman" w:eastAsia="Times New Roman" w:hAnsi="Times New Roman" w:cs="Times New Roman"/>
                <w:lang w:val="vi-VN" w:eastAsia="en-SG"/>
              </w:rPr>
              <w:t xml:space="preserve">- </w:t>
            </w:r>
            <w:r w:rsidRPr="00E7071F">
              <w:rPr>
                <w:rFonts w:ascii="Times New Roman" w:eastAsia="Times New Roman" w:hAnsi="Times New Roman" w:cs="Times New Roman"/>
                <w:lang w:val="en-GB" w:eastAsia="en-SG"/>
              </w:rPr>
              <w:t xml:space="preserve">Các </w:t>
            </w:r>
            <w:r w:rsidRPr="00E7071F">
              <w:rPr>
                <w:rFonts w:ascii="Times New Roman" w:eastAsia="Times New Roman" w:hAnsi="Times New Roman" w:cs="Times New Roman"/>
                <w:lang w:val="vi-VN" w:eastAsia="en-SG"/>
              </w:rPr>
              <w:t xml:space="preserve">Bộ: Tư pháp, </w:t>
            </w:r>
            <w:r w:rsidRPr="00E7071F">
              <w:rPr>
                <w:rFonts w:ascii="Times New Roman" w:eastAsia="Times New Roman" w:hAnsi="Times New Roman" w:cs="Times New Roman"/>
                <w:lang w:val="en-US" w:eastAsia="en-SG"/>
              </w:rPr>
              <w:t>Nông nghiệp và Môi trường,</w:t>
            </w:r>
          </w:p>
          <w:p w:rsidR="00E7071F" w:rsidRPr="00E7071F" w:rsidRDefault="00E7071F" w:rsidP="00E7071F">
            <w:pPr>
              <w:jc w:val="both"/>
              <w:rPr>
                <w:rFonts w:ascii="Times New Roman" w:eastAsia="Times New Roman" w:hAnsi="Times New Roman" w:cs="Times New Roman"/>
                <w:lang w:val="vi-VN" w:eastAsia="en-SG"/>
              </w:rPr>
            </w:pPr>
            <w:r w:rsidRPr="00E7071F">
              <w:rPr>
                <w:rFonts w:ascii="Times New Roman" w:eastAsia="Times New Roman" w:hAnsi="Times New Roman" w:cs="Times New Roman"/>
                <w:lang w:val="vi-VN" w:eastAsia="en-SG"/>
              </w:rPr>
              <w:t>Tài chính</w:t>
            </w:r>
            <w:r w:rsidRPr="00E7071F">
              <w:rPr>
                <w:rFonts w:ascii="Times New Roman" w:eastAsia="Times New Roman" w:hAnsi="Times New Roman" w:cs="Times New Roman"/>
                <w:lang w:val="en-GB" w:eastAsia="en-SG"/>
              </w:rPr>
              <w:t>, Xây dựng</w:t>
            </w:r>
            <w:r w:rsidRPr="00E7071F">
              <w:rPr>
                <w:rFonts w:ascii="Times New Roman" w:eastAsia="Times New Roman" w:hAnsi="Times New Roman" w:cs="Times New Roman"/>
                <w:lang w:val="vi-VN" w:eastAsia="en-SG"/>
              </w:rPr>
              <w:t>;</w:t>
            </w:r>
          </w:p>
          <w:p w:rsidR="00E7071F" w:rsidRPr="00E7071F" w:rsidRDefault="00E7071F" w:rsidP="00E7071F">
            <w:pPr>
              <w:jc w:val="both"/>
              <w:rPr>
                <w:rFonts w:ascii="Times New Roman" w:eastAsia="Times New Roman" w:hAnsi="Times New Roman" w:cs="Times New Roman"/>
                <w:lang w:val="en-GB" w:eastAsia="en-SG"/>
              </w:rPr>
            </w:pPr>
            <w:r w:rsidRPr="00E7071F">
              <w:rPr>
                <w:rFonts w:ascii="Times New Roman" w:eastAsia="Times New Roman" w:hAnsi="Times New Roman" w:cs="Times New Roman"/>
                <w:lang w:val="en-GB" w:eastAsia="en-SG"/>
              </w:rPr>
              <w:t>- Thanh tra Chính phủ;</w:t>
            </w:r>
          </w:p>
          <w:p w:rsidR="00E7071F" w:rsidRPr="00E7071F" w:rsidRDefault="00E7071F" w:rsidP="00E7071F">
            <w:pPr>
              <w:jc w:val="both"/>
              <w:rPr>
                <w:rFonts w:ascii="Times New Roman" w:eastAsia="Times New Roman" w:hAnsi="Times New Roman" w:cs="Times New Roman"/>
                <w:lang w:eastAsia="en-SG"/>
              </w:rPr>
            </w:pPr>
            <w:r w:rsidRPr="00E7071F">
              <w:rPr>
                <w:rFonts w:ascii="Times New Roman" w:eastAsia="Times New Roman" w:hAnsi="Times New Roman" w:cs="Times New Roman"/>
                <w:lang w:eastAsia="en-SG"/>
              </w:rPr>
              <w:t>- Cục Kiểm tra văn bản và Quản lý xử lý</w:t>
            </w:r>
          </w:p>
          <w:p w:rsidR="00E7071F" w:rsidRPr="00E7071F" w:rsidRDefault="00E7071F" w:rsidP="00E7071F">
            <w:pPr>
              <w:jc w:val="both"/>
              <w:rPr>
                <w:rFonts w:ascii="Times New Roman" w:eastAsia="Times New Roman" w:hAnsi="Times New Roman" w:cs="Times New Roman"/>
                <w:lang w:eastAsia="en-SG"/>
              </w:rPr>
            </w:pPr>
            <w:r w:rsidRPr="00E7071F">
              <w:rPr>
                <w:rFonts w:ascii="Times New Roman" w:eastAsia="Times New Roman" w:hAnsi="Times New Roman" w:cs="Times New Roman"/>
                <w:lang w:eastAsia="en-SG"/>
              </w:rPr>
              <w:t>vi phạm hành chính - Bộ Tư pháp;</w:t>
            </w:r>
          </w:p>
          <w:p w:rsidR="00E7071F" w:rsidRPr="00E7071F" w:rsidRDefault="00E7071F" w:rsidP="00E7071F">
            <w:pPr>
              <w:jc w:val="both"/>
              <w:rPr>
                <w:rFonts w:ascii="Times New Roman" w:eastAsia="Times New Roman" w:hAnsi="Times New Roman" w:cs="Times New Roman"/>
                <w:lang w:eastAsia="en-SG"/>
              </w:rPr>
            </w:pPr>
            <w:r w:rsidRPr="00E7071F">
              <w:rPr>
                <w:rFonts w:ascii="Times New Roman" w:eastAsia="Times New Roman" w:hAnsi="Times New Roman" w:cs="Times New Roman"/>
                <w:lang w:eastAsia="en-SG"/>
              </w:rPr>
              <w:t>- Vụ pháp chế - Bộ Nông nghiệp và Mtôi trường;</w:t>
            </w:r>
          </w:p>
          <w:p w:rsidR="00E7071F" w:rsidRPr="00E7071F" w:rsidRDefault="00E7071F" w:rsidP="00E7071F">
            <w:pPr>
              <w:jc w:val="both"/>
              <w:rPr>
                <w:rFonts w:ascii="Times New Roman" w:eastAsia="Times New Roman" w:hAnsi="Times New Roman" w:cs="Times New Roman"/>
                <w:lang w:val="vi-VN" w:eastAsia="en-SG"/>
              </w:rPr>
            </w:pPr>
            <w:r w:rsidRPr="00E7071F">
              <w:rPr>
                <w:rFonts w:ascii="Times New Roman" w:eastAsia="Times New Roman" w:hAnsi="Times New Roman" w:cs="Times New Roman"/>
                <w:lang w:val="vi-VN" w:eastAsia="en-SG"/>
              </w:rPr>
              <w:t>- TT.TU, TT HĐND tỉnh;</w:t>
            </w:r>
          </w:p>
          <w:p w:rsidR="00E7071F" w:rsidRPr="00E7071F" w:rsidRDefault="00E7071F" w:rsidP="00E7071F">
            <w:pPr>
              <w:jc w:val="both"/>
              <w:rPr>
                <w:rFonts w:ascii="Times New Roman" w:eastAsia="Times New Roman" w:hAnsi="Times New Roman" w:cs="Times New Roman"/>
                <w:lang w:val="vi-VN" w:eastAsia="en-SG"/>
              </w:rPr>
            </w:pPr>
            <w:r w:rsidRPr="00E7071F">
              <w:rPr>
                <w:rFonts w:ascii="Times New Roman" w:eastAsia="Times New Roman" w:hAnsi="Times New Roman" w:cs="Times New Roman"/>
                <w:lang w:val="vi-VN" w:eastAsia="en-SG"/>
              </w:rPr>
              <w:t>- C</w:t>
            </w:r>
            <w:r w:rsidRPr="00E7071F">
              <w:rPr>
                <w:rFonts w:ascii="Times New Roman" w:eastAsia="Times New Roman" w:hAnsi="Times New Roman" w:cs="Times New Roman"/>
                <w:lang w:val="en-GB" w:eastAsia="en-SG"/>
              </w:rPr>
              <w:t>hủ tịch</w:t>
            </w:r>
            <w:r w:rsidRPr="00E7071F">
              <w:rPr>
                <w:rFonts w:ascii="Times New Roman" w:eastAsia="Times New Roman" w:hAnsi="Times New Roman" w:cs="Times New Roman"/>
                <w:lang w:val="vi-VN" w:eastAsia="en-SG"/>
              </w:rPr>
              <w:t>, các PCT UBND tỉnh;</w:t>
            </w:r>
          </w:p>
          <w:p w:rsidR="00E7071F" w:rsidRPr="00E7071F" w:rsidRDefault="00E7071F" w:rsidP="00E7071F">
            <w:pPr>
              <w:jc w:val="both"/>
              <w:rPr>
                <w:rFonts w:ascii="Times New Roman" w:eastAsia="Times New Roman" w:hAnsi="Times New Roman" w:cs="Times New Roman"/>
                <w:lang w:val="en-GB" w:eastAsia="en-SG"/>
              </w:rPr>
            </w:pPr>
            <w:r w:rsidRPr="00E7071F">
              <w:rPr>
                <w:rFonts w:ascii="Times New Roman" w:eastAsia="Times New Roman" w:hAnsi="Times New Roman" w:cs="Times New Roman"/>
                <w:lang w:val="vi-VN" w:eastAsia="en-SG"/>
              </w:rPr>
              <w:t>- VP</w:t>
            </w:r>
            <w:r w:rsidRPr="00E7071F">
              <w:rPr>
                <w:rFonts w:ascii="Times New Roman" w:eastAsia="Times New Roman" w:hAnsi="Times New Roman" w:cs="Times New Roman"/>
                <w:lang w:val="en-GB" w:eastAsia="en-SG"/>
              </w:rPr>
              <w:t xml:space="preserve"> UBND tỉnh</w:t>
            </w:r>
            <w:r w:rsidRPr="00E7071F">
              <w:rPr>
                <w:rFonts w:ascii="Times New Roman" w:eastAsia="Times New Roman" w:hAnsi="Times New Roman" w:cs="Times New Roman"/>
                <w:lang w:val="vi-VN" w:eastAsia="en-SG"/>
              </w:rPr>
              <w:t xml:space="preserve">, các phòng, </w:t>
            </w:r>
            <w:r w:rsidRPr="00E7071F">
              <w:rPr>
                <w:rFonts w:ascii="Times New Roman" w:eastAsia="Times New Roman" w:hAnsi="Times New Roman" w:cs="Times New Roman"/>
                <w:lang w:val="en-GB" w:eastAsia="en-SG"/>
              </w:rPr>
              <w:t>đơn vị</w:t>
            </w:r>
          </w:p>
          <w:p w:rsidR="00E7071F" w:rsidRPr="00E7071F" w:rsidRDefault="00E7071F" w:rsidP="00E7071F">
            <w:pPr>
              <w:jc w:val="both"/>
              <w:rPr>
                <w:rFonts w:ascii="Times New Roman" w:eastAsia="Times New Roman" w:hAnsi="Times New Roman" w:cs="Times New Roman"/>
                <w:lang w:val="vi-VN" w:eastAsia="en-SG"/>
              </w:rPr>
            </w:pPr>
            <w:r w:rsidRPr="00E7071F">
              <w:rPr>
                <w:rFonts w:ascii="Times New Roman" w:eastAsia="Times New Roman" w:hAnsi="Times New Roman" w:cs="Times New Roman"/>
                <w:lang w:val="en-GB" w:eastAsia="en-SG"/>
              </w:rPr>
              <w:t xml:space="preserve">và </w:t>
            </w:r>
            <w:r w:rsidRPr="00E7071F">
              <w:rPr>
                <w:rFonts w:ascii="Times New Roman" w:eastAsia="Times New Roman" w:hAnsi="Times New Roman" w:cs="Times New Roman"/>
                <w:lang w:val="vi-VN" w:eastAsia="en-SG"/>
              </w:rPr>
              <w:t>Trung tâm thuộc VP</w:t>
            </w:r>
            <w:r w:rsidRPr="00E7071F">
              <w:rPr>
                <w:rFonts w:ascii="Times New Roman" w:eastAsia="Times New Roman" w:hAnsi="Times New Roman" w:cs="Times New Roman"/>
                <w:lang w:val="en-GB" w:eastAsia="en-SG"/>
              </w:rPr>
              <w:t xml:space="preserve"> UBND tỉnh</w:t>
            </w:r>
            <w:r w:rsidRPr="00E7071F">
              <w:rPr>
                <w:rFonts w:ascii="Times New Roman" w:eastAsia="Times New Roman" w:hAnsi="Times New Roman" w:cs="Times New Roman"/>
                <w:lang w:val="vi-VN" w:eastAsia="en-SG"/>
              </w:rPr>
              <w:t>;</w:t>
            </w:r>
          </w:p>
          <w:p w:rsidR="00E7071F" w:rsidRPr="00E7071F" w:rsidRDefault="00E7071F" w:rsidP="00E7071F">
            <w:pPr>
              <w:jc w:val="both"/>
              <w:rPr>
                <w:rFonts w:ascii="Times New Roman" w:eastAsia="Times New Roman" w:hAnsi="Times New Roman" w:cs="Times New Roman"/>
                <w:lang w:val="vi-VN" w:eastAsia="en-SG"/>
              </w:rPr>
            </w:pPr>
            <w:r w:rsidRPr="00E7071F">
              <w:rPr>
                <w:rFonts w:ascii="Times New Roman" w:eastAsia="Times New Roman" w:hAnsi="Times New Roman" w:cs="Times New Roman"/>
                <w:lang w:val="vi-VN" w:eastAsia="en-SG"/>
              </w:rPr>
              <w:t>- Website Chính phủ;</w:t>
            </w:r>
          </w:p>
          <w:p w:rsidR="00E7071F" w:rsidRDefault="00E7071F" w:rsidP="00E7071F">
            <w:pPr>
              <w:jc w:val="both"/>
              <w:rPr>
                <w:rFonts w:ascii="Times New Roman" w:eastAsia="Times New Roman" w:hAnsi="Times New Roman" w:cs="Times New Roman"/>
                <w:sz w:val="28"/>
                <w:szCs w:val="28"/>
                <w:lang w:eastAsia="en-SG"/>
              </w:rPr>
            </w:pPr>
            <w:r w:rsidRPr="00E7071F">
              <w:rPr>
                <w:rFonts w:ascii="Times New Roman" w:eastAsia="Times New Roman" w:hAnsi="Times New Roman" w:cs="Times New Roman"/>
                <w:lang w:val="vi-VN" w:eastAsia="en-SG"/>
              </w:rPr>
              <w:t xml:space="preserve">- Lưu: VT, </w:t>
            </w:r>
            <w:r w:rsidRPr="00E7071F">
              <w:rPr>
                <w:rFonts w:ascii="Times New Roman" w:eastAsia="Times New Roman" w:hAnsi="Times New Roman" w:cs="Times New Roman"/>
                <w:lang w:val="en-GB" w:eastAsia="en-SG"/>
              </w:rPr>
              <w:t>KT</w:t>
            </w:r>
            <w:r w:rsidRPr="00E7071F">
              <w:rPr>
                <w:rFonts w:ascii="Times New Roman" w:eastAsia="Times New Roman" w:hAnsi="Times New Roman" w:cs="Times New Roman"/>
                <w:lang w:val="vi-VN" w:eastAsia="en-SG"/>
              </w:rPr>
              <w:t>N</w:t>
            </w:r>
            <w:r w:rsidRPr="00E7071F">
              <w:rPr>
                <w:rFonts w:ascii="Times New Roman" w:eastAsia="Times New Roman" w:hAnsi="Times New Roman" w:cs="Times New Roman"/>
                <w:lang w:val="en-US" w:eastAsia="en-SG"/>
              </w:rPr>
              <w:t>.</w:t>
            </w:r>
          </w:p>
        </w:tc>
        <w:tc>
          <w:tcPr>
            <w:tcW w:w="4672" w:type="dxa"/>
          </w:tcPr>
          <w:p w:rsidR="00E7071F" w:rsidRDefault="00E7071F" w:rsidP="00E7071F">
            <w:pPr>
              <w:jc w:val="center"/>
              <w:rPr>
                <w:rFonts w:ascii="Times New Roman" w:eastAsia="Times New Roman" w:hAnsi="Times New Roman" w:cs="Times New Roman"/>
                <w:b/>
                <w:sz w:val="28"/>
                <w:szCs w:val="28"/>
                <w:lang w:eastAsia="en-SG"/>
              </w:rPr>
            </w:pPr>
            <w:r w:rsidRPr="00E7071F">
              <w:rPr>
                <w:rFonts w:ascii="Times New Roman" w:eastAsia="Times New Roman" w:hAnsi="Times New Roman" w:cs="Times New Roman"/>
                <w:b/>
                <w:sz w:val="28"/>
                <w:szCs w:val="28"/>
                <w:lang w:eastAsia="en-SG"/>
              </w:rPr>
              <w:t>TM. ỦY BAN NHÂN DÂN</w:t>
            </w:r>
          </w:p>
          <w:p w:rsidR="00E7071F" w:rsidRDefault="00E7071F" w:rsidP="00E7071F">
            <w:pPr>
              <w:jc w:val="center"/>
              <w:rPr>
                <w:rFonts w:ascii="Times New Roman" w:eastAsia="Times New Roman" w:hAnsi="Times New Roman" w:cs="Times New Roman"/>
                <w:sz w:val="28"/>
                <w:szCs w:val="28"/>
                <w:lang w:eastAsia="en-SG"/>
              </w:rPr>
            </w:pPr>
            <w:r w:rsidRPr="00E7071F">
              <w:rPr>
                <w:rFonts w:ascii="Times New Roman" w:eastAsia="Times New Roman" w:hAnsi="Times New Roman" w:cs="Times New Roman"/>
                <w:b/>
                <w:sz w:val="28"/>
                <w:szCs w:val="28"/>
                <w:lang w:eastAsia="en-SG"/>
              </w:rPr>
              <w:t>CHỦ TỊCH</w:t>
            </w:r>
          </w:p>
        </w:tc>
      </w:tr>
    </w:tbl>
    <w:p w:rsidR="00E7071F" w:rsidRDefault="00E7071F" w:rsidP="00664F2C">
      <w:pPr>
        <w:shd w:val="clear" w:color="auto" w:fill="FFFFFF"/>
        <w:spacing w:before="120" w:after="120" w:line="234" w:lineRule="atLeast"/>
        <w:jc w:val="both"/>
        <w:rPr>
          <w:rFonts w:ascii="Times New Roman" w:eastAsia="Times New Roman" w:hAnsi="Times New Roman" w:cs="Times New Roman"/>
          <w:sz w:val="28"/>
          <w:szCs w:val="28"/>
          <w:lang w:eastAsia="en-SG"/>
        </w:rPr>
      </w:pPr>
    </w:p>
    <w:p w:rsidR="00B10203" w:rsidRDefault="00B10203" w:rsidP="00664F2C">
      <w:pPr>
        <w:shd w:val="clear" w:color="auto" w:fill="FFFFFF"/>
        <w:spacing w:before="120" w:after="120" w:line="234" w:lineRule="atLeast"/>
        <w:jc w:val="both"/>
        <w:rPr>
          <w:rFonts w:ascii="Times New Roman" w:eastAsia="Times New Roman" w:hAnsi="Times New Roman" w:cs="Times New Roman"/>
          <w:sz w:val="28"/>
          <w:szCs w:val="28"/>
          <w:lang w:eastAsia="en-SG"/>
        </w:rPr>
      </w:pPr>
    </w:p>
    <w:sectPr w:rsidR="00B10203" w:rsidSect="001D703D">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0F" w:rsidRDefault="005D7C0F" w:rsidP="001D703D">
      <w:pPr>
        <w:spacing w:after="0" w:line="240" w:lineRule="auto"/>
      </w:pPr>
      <w:r>
        <w:separator/>
      </w:r>
    </w:p>
  </w:endnote>
  <w:endnote w:type="continuationSeparator" w:id="0">
    <w:p w:rsidR="005D7C0F" w:rsidRDefault="005D7C0F" w:rsidP="001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0F" w:rsidRDefault="005D7C0F" w:rsidP="001D703D">
      <w:pPr>
        <w:spacing w:after="0" w:line="240" w:lineRule="auto"/>
      </w:pPr>
      <w:r>
        <w:separator/>
      </w:r>
    </w:p>
  </w:footnote>
  <w:footnote w:type="continuationSeparator" w:id="0">
    <w:p w:rsidR="005D7C0F" w:rsidRDefault="005D7C0F" w:rsidP="001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602"/>
      <w:docPartObj>
        <w:docPartGallery w:val="Page Numbers (Top of Page)"/>
        <w:docPartUnique/>
      </w:docPartObj>
    </w:sdtPr>
    <w:sdtEndPr>
      <w:rPr>
        <w:noProof/>
      </w:rPr>
    </w:sdtEndPr>
    <w:sdtContent>
      <w:p w:rsidR="001D703D" w:rsidRDefault="001D703D">
        <w:pPr>
          <w:pStyle w:val="Header"/>
          <w:jc w:val="center"/>
        </w:pPr>
        <w:r>
          <w:fldChar w:fldCharType="begin"/>
        </w:r>
        <w:r>
          <w:instrText xml:space="preserve"> PAGE   \* MERGEFORMAT </w:instrText>
        </w:r>
        <w:r>
          <w:fldChar w:fldCharType="separate"/>
        </w:r>
        <w:r w:rsidR="009D6A2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8E"/>
    <w:rsid w:val="000163D3"/>
    <w:rsid w:val="00060734"/>
    <w:rsid w:val="000A4CF2"/>
    <w:rsid w:val="000B3BBB"/>
    <w:rsid w:val="001333AB"/>
    <w:rsid w:val="00152594"/>
    <w:rsid w:val="001D703D"/>
    <w:rsid w:val="001E0DD5"/>
    <w:rsid w:val="002158D9"/>
    <w:rsid w:val="00247433"/>
    <w:rsid w:val="002853F1"/>
    <w:rsid w:val="002E22EE"/>
    <w:rsid w:val="00316536"/>
    <w:rsid w:val="00327072"/>
    <w:rsid w:val="003357C4"/>
    <w:rsid w:val="003A1280"/>
    <w:rsid w:val="003C4A04"/>
    <w:rsid w:val="00434120"/>
    <w:rsid w:val="0048628E"/>
    <w:rsid w:val="0049603D"/>
    <w:rsid w:val="004F7518"/>
    <w:rsid w:val="00572A8A"/>
    <w:rsid w:val="00593090"/>
    <w:rsid w:val="005A0810"/>
    <w:rsid w:val="005D7C0F"/>
    <w:rsid w:val="005E0F1E"/>
    <w:rsid w:val="005F4B9B"/>
    <w:rsid w:val="00613789"/>
    <w:rsid w:val="00664F2C"/>
    <w:rsid w:val="006E78B7"/>
    <w:rsid w:val="006F5124"/>
    <w:rsid w:val="00713D7A"/>
    <w:rsid w:val="00724917"/>
    <w:rsid w:val="00761A9A"/>
    <w:rsid w:val="00783BA5"/>
    <w:rsid w:val="007A04CF"/>
    <w:rsid w:val="00813C93"/>
    <w:rsid w:val="00821037"/>
    <w:rsid w:val="00846D58"/>
    <w:rsid w:val="008D7824"/>
    <w:rsid w:val="00907907"/>
    <w:rsid w:val="00967D43"/>
    <w:rsid w:val="00987CDE"/>
    <w:rsid w:val="00994C20"/>
    <w:rsid w:val="009D6A26"/>
    <w:rsid w:val="009F2D15"/>
    <w:rsid w:val="009F7E32"/>
    <w:rsid w:val="00A23FEE"/>
    <w:rsid w:val="00AC1DCB"/>
    <w:rsid w:val="00B10203"/>
    <w:rsid w:val="00B1622E"/>
    <w:rsid w:val="00B32805"/>
    <w:rsid w:val="00B51F2E"/>
    <w:rsid w:val="00BD06D1"/>
    <w:rsid w:val="00C1711B"/>
    <w:rsid w:val="00C625E0"/>
    <w:rsid w:val="00C71D9F"/>
    <w:rsid w:val="00D01AC9"/>
    <w:rsid w:val="00D51569"/>
    <w:rsid w:val="00D87D19"/>
    <w:rsid w:val="00DA29F6"/>
    <w:rsid w:val="00DD5A39"/>
    <w:rsid w:val="00E7071F"/>
    <w:rsid w:val="00EF2875"/>
    <w:rsid w:val="00EF3DD0"/>
    <w:rsid w:val="00F02927"/>
    <w:rsid w:val="00F11B4E"/>
    <w:rsid w:val="00F75E65"/>
    <w:rsid w:val="00FB09C4"/>
    <w:rsid w:val="00FE08CD"/>
    <w:rsid w:val="00FF23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5D19"/>
  <w15:chartTrackingRefBased/>
  <w15:docId w15:val="{8E73DFF8-D8A3-4DB2-9B4E-CAA368C7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1A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28E"/>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unhideWhenUsed/>
    <w:rsid w:val="0048628E"/>
    <w:rPr>
      <w:color w:val="0000FF"/>
      <w:u w:val="single"/>
    </w:rPr>
  </w:style>
  <w:style w:type="character" w:customStyle="1" w:styleId="Heading2Char">
    <w:name w:val="Heading 2 Char"/>
    <w:basedOn w:val="DefaultParagraphFont"/>
    <w:link w:val="Heading2"/>
    <w:uiPriority w:val="9"/>
    <w:semiHidden/>
    <w:rsid w:val="00761A9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3D"/>
  </w:style>
  <w:style w:type="paragraph" w:styleId="Footer">
    <w:name w:val="footer"/>
    <w:basedOn w:val="Normal"/>
    <w:link w:val="FooterChar"/>
    <w:uiPriority w:val="99"/>
    <w:unhideWhenUsed/>
    <w:rsid w:val="001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1790">
      <w:bodyDiv w:val="1"/>
      <w:marLeft w:val="0"/>
      <w:marRight w:val="0"/>
      <w:marTop w:val="0"/>
      <w:marBottom w:val="0"/>
      <w:divBdr>
        <w:top w:val="none" w:sz="0" w:space="0" w:color="auto"/>
        <w:left w:val="none" w:sz="0" w:space="0" w:color="auto"/>
        <w:bottom w:val="none" w:sz="0" w:space="0" w:color="auto"/>
        <w:right w:val="none" w:sz="0" w:space="0" w:color="auto"/>
      </w:divBdr>
    </w:div>
    <w:div w:id="1382442308">
      <w:bodyDiv w:val="1"/>
      <w:marLeft w:val="0"/>
      <w:marRight w:val="0"/>
      <w:marTop w:val="0"/>
      <w:marBottom w:val="0"/>
      <w:divBdr>
        <w:top w:val="none" w:sz="0" w:space="0" w:color="auto"/>
        <w:left w:val="none" w:sz="0" w:space="0" w:color="auto"/>
        <w:bottom w:val="none" w:sz="0" w:space="0" w:color="auto"/>
        <w:right w:val="none" w:sz="0" w:space="0" w:color="auto"/>
      </w:divBdr>
    </w:div>
    <w:div w:id="17176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23-2024-nd-cp-xu-phat-vi-pham-hanh-chinh-linh-vuc-dat-dai-626370.aspx" TargetMode="External"/><Relationship Id="rId13" Type="http://schemas.openxmlformats.org/officeDocument/2006/relationships/hyperlink" Target="https://thuvienphapluat.vn/van-ban/bat-dong-san/quyet-dinh-19-2021-qd-ubnd-muc-do-khoi-phuc-lai-tinh-trang-ban-dau-cua-dat-tinh-tien-giang-482424.aspx" TargetMode="External"/><Relationship Id="rId3" Type="http://schemas.openxmlformats.org/officeDocument/2006/relationships/settings" Target="settings.xml"/><Relationship Id="rId7" Type="http://schemas.openxmlformats.org/officeDocument/2006/relationships/hyperlink" Target="https://thuvienphapluat.vn/van-ban/bat-dong-san/nghi-dinh-102-2024-nd-cp-huong-dan-luat-dat-dai-603982.aspx" TargetMode="External"/><Relationship Id="rId12" Type="http://schemas.openxmlformats.org/officeDocument/2006/relationships/hyperlink" Target="https://thuvienphapluat.vn/van-ban/bat-dong-san/nghi-dinh-91-2019-nd-cp-xu-phat-vi-pham-hanh-chinh-trong-linh-vuc-dat-dai-379364.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at-dong-san/quyet-dinh-19-2021-qd-ubnd-muc-do-khoi-phuc-lai-tinh-trang-ban-dau-cua-dat-tinh-tien-giang-482424.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huvienphapluat.vn/van-ban/bat-dong-san/nghi-dinh-123-2024-nd-cp-xu-phat-vi-pham-hanh-chinh-linh-vuc-dat-dai-626370.aspx" TargetMode="External"/><Relationship Id="rId4" Type="http://schemas.openxmlformats.org/officeDocument/2006/relationships/webSettings" Target="webSettings.xml"/><Relationship Id="rId9" Type="http://schemas.openxmlformats.org/officeDocument/2006/relationships/hyperlink" Target="https://thuvienphapluat.vn/van-ban/bat-dong-san/nghi-dinh-123-2024-nd-cp-xu-phat-vi-pham-hanh-chinh-linh-vuc-dat-dai-626370.aspx" TargetMode="External"/><Relationship Id="rId14" Type="http://schemas.openxmlformats.org/officeDocument/2006/relationships/hyperlink" Target="https://thuvienphapluat.vn/van-ban/bat-dong-san/quyet-dinh-19-2021-qd-ubnd-muc-do-khoi-phuc-lai-tinh-trang-ban-dau-cua-dat-tinh-tien-giang-4824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1A68-B140-492B-A443-F9EA5A1B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Chi Thuan</dc:creator>
  <cp:keywords/>
  <dc:description/>
  <cp:lastModifiedBy>thai thanh nen</cp:lastModifiedBy>
  <cp:revision>11</cp:revision>
  <dcterms:created xsi:type="dcterms:W3CDTF">2025-05-16T03:08:00Z</dcterms:created>
  <dcterms:modified xsi:type="dcterms:W3CDTF">2025-10-07T01:48:00Z</dcterms:modified>
</cp:coreProperties>
</file>